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F4B9" w14:textId="4AF37ED7" w:rsidR="0000063C" w:rsidRPr="0000063C" w:rsidRDefault="0000063C" w:rsidP="0000063C">
      <w:pPr>
        <w:spacing w:line="520" w:lineRule="exact"/>
        <w:jc w:val="center"/>
        <w:rPr>
          <w:rFonts w:ascii="华文中宋" w:eastAsia="华文中宋" w:hAnsi="华文中宋" w:hint="eastAsia"/>
          <w:sz w:val="28"/>
          <w:szCs w:val="28"/>
        </w:rPr>
      </w:pPr>
      <w:r w:rsidRPr="0000063C">
        <w:rPr>
          <w:rFonts w:ascii="华文中宋" w:eastAsia="华文中宋" w:hAnsi="华文中宋" w:hint="eastAsia"/>
          <w:sz w:val="28"/>
          <w:szCs w:val="28"/>
        </w:rPr>
        <w:t>上海外国语大学2024年校级重大委托项目选题指南</w:t>
      </w:r>
    </w:p>
    <w:p w14:paraId="3A7022BE" w14:textId="77777777" w:rsidR="005A1A4F" w:rsidRPr="005A1A4F" w:rsidRDefault="005A1A4F" w:rsidP="005A1A4F">
      <w:pPr>
        <w:spacing w:line="520" w:lineRule="exact"/>
        <w:ind w:firstLineChars="200" w:firstLine="562"/>
        <w:rPr>
          <w:rFonts w:ascii="仿宋" w:eastAsia="仿宋" w:hAnsi="仿宋" w:hint="eastAsia"/>
          <w:b/>
          <w:bCs/>
          <w:sz w:val="28"/>
          <w:szCs w:val="28"/>
        </w:rPr>
      </w:pPr>
      <w:r w:rsidRPr="005A1A4F">
        <w:rPr>
          <w:rFonts w:ascii="仿宋" w:eastAsia="仿宋" w:hAnsi="仿宋" w:hint="eastAsia"/>
          <w:b/>
          <w:bCs/>
          <w:sz w:val="28"/>
          <w:szCs w:val="28"/>
        </w:rPr>
        <w:t>（一）教改实践研究专项</w:t>
      </w:r>
    </w:p>
    <w:p w14:paraId="2184CE5C"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1．习近平新时代中国特色社会主义思想“三进”专项</w:t>
      </w:r>
    </w:p>
    <w:p w14:paraId="74CDEDFA"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坚持立德树人、五育并举，基于学校整体“三进”试点工作基础，整合优化各类教学资源，探索将习近平新时代中国特色社会主义思想与课堂教学各环节有机融合的路径，开展基于“三进”的教学改革研究与实践，着力推进“大思政课”改革与建设、课程思政改革与建设、基于《习近平谈治国理政》多语种版本的“三进”课程建设改革研究与实践。</w:t>
      </w:r>
    </w:p>
    <w:p w14:paraId="136587B5" w14:textId="4F733409" w:rsidR="00E61981" w:rsidRPr="00E61981" w:rsidRDefault="005A1A4F" w:rsidP="00E61981">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2．</w:t>
      </w:r>
      <w:r w:rsidR="00E61981" w:rsidRPr="00E61981">
        <w:rPr>
          <w:rFonts w:ascii="仿宋" w:eastAsia="仿宋" w:hAnsi="仿宋"/>
          <w:sz w:val="28"/>
          <w:szCs w:val="28"/>
        </w:rPr>
        <w:t>战略语种跨学科人才培养</w:t>
      </w:r>
      <w:r w:rsidR="00E61981">
        <w:rPr>
          <w:rFonts w:ascii="仿宋" w:eastAsia="仿宋" w:hAnsi="仿宋" w:hint="eastAsia"/>
          <w:sz w:val="28"/>
          <w:szCs w:val="28"/>
        </w:rPr>
        <w:t>专项</w:t>
      </w:r>
    </w:p>
    <w:p w14:paraId="3913F648" w14:textId="77777777" w:rsidR="00E61981" w:rsidRPr="00E61981" w:rsidRDefault="00E61981" w:rsidP="00E61981">
      <w:pPr>
        <w:spacing w:line="520" w:lineRule="exact"/>
        <w:ind w:firstLineChars="200" w:firstLine="560"/>
        <w:rPr>
          <w:rFonts w:ascii="仿宋" w:eastAsia="仿宋" w:hAnsi="仿宋" w:hint="eastAsia"/>
          <w:sz w:val="28"/>
          <w:szCs w:val="28"/>
        </w:rPr>
      </w:pPr>
      <w:r w:rsidRPr="00E61981">
        <w:rPr>
          <w:rFonts w:ascii="仿宋" w:eastAsia="仿宋" w:hAnsi="仿宋"/>
          <w:sz w:val="28"/>
          <w:szCs w:val="28"/>
        </w:rPr>
        <w:t>聚焦“一带一路”等关键语种人才超常规培养需求，以突破学段壁垒、重构课程体系、贯通培养链条为改革方向，探索“语言能力+区域国别+X”的跨学科融合模式。探索建立动态更新的战略语种人才数据库、构建虚实结合的实战训练平台，旨在缩短培养周期、提升复合能力，最终形成可复制、可推广的涉外战略人才培养新范式。</w:t>
      </w:r>
      <w:r w:rsidRPr="00E61981">
        <w:rPr>
          <w:rFonts w:ascii="仿宋" w:eastAsia="仿宋" w:hAnsi="仿宋" w:hint="eastAsia"/>
          <w:sz w:val="28"/>
          <w:szCs w:val="28"/>
        </w:rPr>
        <w:t xml:space="preserve"> </w:t>
      </w:r>
    </w:p>
    <w:p w14:paraId="0B05844F" w14:textId="013D3B7D" w:rsidR="005A1A4F" w:rsidRPr="005A1A4F" w:rsidRDefault="00E61981" w:rsidP="005A1A4F">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3</w:t>
      </w:r>
      <w:r>
        <w:rPr>
          <w:rFonts w:ascii="仿宋" w:eastAsia="仿宋" w:hAnsi="仿宋"/>
          <w:sz w:val="28"/>
          <w:szCs w:val="28"/>
        </w:rPr>
        <w:t>.</w:t>
      </w:r>
      <w:r w:rsidR="009F5393">
        <w:rPr>
          <w:rFonts w:ascii="仿宋" w:eastAsia="仿宋" w:hAnsi="仿宋" w:hint="eastAsia"/>
          <w:sz w:val="28"/>
          <w:szCs w:val="28"/>
        </w:rPr>
        <w:t>“四新”</w:t>
      </w:r>
      <w:r w:rsidR="005A1A4F" w:rsidRPr="005A1A4F">
        <w:rPr>
          <w:rFonts w:ascii="仿宋" w:eastAsia="仿宋" w:hAnsi="仿宋" w:hint="eastAsia"/>
          <w:sz w:val="28"/>
          <w:szCs w:val="28"/>
        </w:rPr>
        <w:t>研究与改革实践专项</w:t>
      </w:r>
    </w:p>
    <w:p w14:paraId="4E30EB49" w14:textId="7589514F"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聚焦</w:t>
      </w:r>
      <w:r w:rsidR="009F5393">
        <w:rPr>
          <w:rFonts w:ascii="仿宋" w:eastAsia="仿宋" w:hAnsi="仿宋" w:hint="eastAsia"/>
          <w:sz w:val="28"/>
          <w:szCs w:val="28"/>
        </w:rPr>
        <w:t>新工科、新文科等“四新”</w:t>
      </w:r>
      <w:r w:rsidRPr="005A1A4F">
        <w:rPr>
          <w:rFonts w:ascii="仿宋" w:eastAsia="仿宋" w:hAnsi="仿宋" w:hint="eastAsia"/>
          <w:sz w:val="28"/>
          <w:szCs w:val="28"/>
        </w:rPr>
        <w:t>建设的重点难点问题，积极推进教育、科技、人才全方位、多维度、深层次融合与协同，探索</w:t>
      </w:r>
      <w:r w:rsidR="009F5393">
        <w:rPr>
          <w:rFonts w:ascii="仿宋" w:eastAsia="仿宋" w:hAnsi="仿宋" w:hint="eastAsia"/>
          <w:sz w:val="28"/>
          <w:szCs w:val="28"/>
        </w:rPr>
        <w:t>多学科交叉融合</w:t>
      </w:r>
      <w:r w:rsidRPr="005A1A4F">
        <w:rPr>
          <w:rFonts w:ascii="仿宋" w:eastAsia="仿宋" w:hAnsi="仿宋" w:hint="eastAsia"/>
          <w:sz w:val="28"/>
          <w:szCs w:val="28"/>
        </w:rPr>
        <w:t>的</w:t>
      </w:r>
      <w:r w:rsidR="009F5393">
        <w:rPr>
          <w:rFonts w:ascii="仿宋" w:eastAsia="仿宋" w:hAnsi="仿宋" w:hint="eastAsia"/>
          <w:sz w:val="28"/>
          <w:szCs w:val="28"/>
        </w:rPr>
        <w:t>人才培养</w:t>
      </w:r>
      <w:r w:rsidRPr="005A1A4F">
        <w:rPr>
          <w:rFonts w:ascii="仿宋" w:eastAsia="仿宋" w:hAnsi="仿宋" w:hint="eastAsia"/>
          <w:sz w:val="28"/>
          <w:szCs w:val="28"/>
        </w:rPr>
        <w:t>新范式，着力推进“跨、通、融”视野下的创新型人才贯通融合培养、产学研合作育人、科教融合育人模式探索与实践。</w:t>
      </w:r>
    </w:p>
    <w:p w14:paraId="520FBB2E" w14:textId="4F42B577" w:rsidR="005A1A4F" w:rsidRPr="005A1A4F" w:rsidRDefault="00E61981" w:rsidP="005A1A4F">
      <w:pPr>
        <w:spacing w:line="520" w:lineRule="exact"/>
        <w:ind w:firstLineChars="200" w:firstLine="560"/>
        <w:rPr>
          <w:rFonts w:ascii="仿宋" w:eastAsia="仿宋" w:hAnsi="仿宋" w:hint="eastAsia"/>
          <w:sz w:val="28"/>
          <w:szCs w:val="28"/>
        </w:rPr>
      </w:pPr>
      <w:r>
        <w:rPr>
          <w:rFonts w:ascii="仿宋" w:eastAsia="仿宋" w:hAnsi="仿宋"/>
          <w:sz w:val="28"/>
          <w:szCs w:val="28"/>
        </w:rPr>
        <w:t>4</w:t>
      </w:r>
      <w:r w:rsidR="005A1A4F" w:rsidRPr="005A1A4F">
        <w:rPr>
          <w:rFonts w:ascii="仿宋" w:eastAsia="仿宋" w:hAnsi="仿宋" w:hint="eastAsia"/>
          <w:sz w:val="28"/>
          <w:szCs w:val="28"/>
        </w:rPr>
        <w:t>. 面向国家重大战略的创新高层次人才培养体系专项</w:t>
      </w:r>
    </w:p>
    <w:p w14:paraId="6F60D219"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围绕国家重大战略和区域经济社会发展需求，创新人才培养机制，坚持多学科、跨学科交叉融合和跨界整合，开展高层次人才培养模式创新与实践研究，着力推进国别区域、国际组织、国际传播、涉外法治、高级翻译、战略语种人才培养体系改革与建设。</w:t>
      </w:r>
    </w:p>
    <w:p w14:paraId="096ABDB3" w14:textId="4D386FEB" w:rsidR="005A1A4F" w:rsidRPr="005A1A4F" w:rsidRDefault="00E61981" w:rsidP="005A1A4F">
      <w:pPr>
        <w:spacing w:line="520" w:lineRule="exact"/>
        <w:ind w:firstLineChars="200" w:firstLine="560"/>
        <w:rPr>
          <w:rFonts w:ascii="仿宋" w:eastAsia="仿宋" w:hAnsi="仿宋" w:hint="eastAsia"/>
          <w:sz w:val="28"/>
          <w:szCs w:val="28"/>
        </w:rPr>
      </w:pPr>
      <w:r>
        <w:rPr>
          <w:rFonts w:ascii="仿宋" w:eastAsia="仿宋" w:hAnsi="仿宋"/>
          <w:sz w:val="28"/>
          <w:szCs w:val="28"/>
        </w:rPr>
        <w:lastRenderedPageBreak/>
        <w:t>5</w:t>
      </w:r>
      <w:r w:rsidR="005A1A4F" w:rsidRPr="005A1A4F">
        <w:rPr>
          <w:rFonts w:ascii="仿宋" w:eastAsia="仿宋" w:hAnsi="仿宋" w:hint="eastAsia"/>
          <w:sz w:val="28"/>
          <w:szCs w:val="28"/>
        </w:rPr>
        <w:t>．数字化转型引领下的高质量人才培养专项</w:t>
      </w:r>
    </w:p>
    <w:p w14:paraId="0CFEEACC"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结合新一轮科技革命和产业变革新趋势，积极推进人工智能、大数据等现代信息技术与教育教学深度融合，推动人才培养模式和教学范式的创新，引领人才培养高质量发展，着力推进智慧技术赋能的教学模式创新探索与实践。</w:t>
      </w:r>
    </w:p>
    <w:p w14:paraId="6185A83C" w14:textId="77777777" w:rsidR="005A1A4F" w:rsidRPr="005A1A4F" w:rsidRDefault="005A1A4F" w:rsidP="005A1A4F">
      <w:pPr>
        <w:spacing w:line="520" w:lineRule="exact"/>
        <w:ind w:firstLineChars="200" w:firstLine="562"/>
        <w:rPr>
          <w:rFonts w:ascii="仿宋" w:eastAsia="仿宋" w:hAnsi="仿宋" w:hint="eastAsia"/>
          <w:b/>
          <w:bCs/>
          <w:sz w:val="28"/>
          <w:szCs w:val="28"/>
        </w:rPr>
      </w:pPr>
      <w:r w:rsidRPr="005A1A4F">
        <w:rPr>
          <w:rFonts w:ascii="仿宋" w:eastAsia="仿宋" w:hAnsi="仿宋" w:hint="eastAsia"/>
          <w:b/>
          <w:bCs/>
          <w:sz w:val="28"/>
          <w:szCs w:val="28"/>
        </w:rPr>
        <w:t>（二）课程体系建设专项</w:t>
      </w:r>
    </w:p>
    <w:p w14:paraId="47EE76C4"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围绕国家重大战略和区域经济社会发展需求，主动适应新技术、新业态、新模式、新产业发展的需要，在既定的专业目录和人才培养方案基础上，围绕学校人才培养目标及相关核心能力，开设系列核心课程，协调推进通识教育与专业教育、理论教育与实践教育、本科教育与研究生教育的一体化和融合发展。</w:t>
      </w:r>
    </w:p>
    <w:p w14:paraId="4DC3E339"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课程体系建设专项着力推进通识核心类（包括文史哲类基础课程、中文类高阶课程、国际视野培养、人工智能与数字技术、研究方法以及其他提升学生核心能力的课程群）、多语拓展类、区域国别类、语言科学与语言智能类、国际传播与话语能力类等课程体系设计及建设。</w:t>
      </w:r>
    </w:p>
    <w:p w14:paraId="27A22CDD" w14:textId="77777777" w:rsidR="005A1A4F" w:rsidRPr="005A1A4F" w:rsidRDefault="005A1A4F" w:rsidP="005A1A4F">
      <w:pPr>
        <w:spacing w:line="520" w:lineRule="exact"/>
        <w:ind w:firstLineChars="200" w:firstLine="562"/>
        <w:rPr>
          <w:rFonts w:ascii="仿宋" w:eastAsia="仿宋" w:hAnsi="仿宋" w:hint="eastAsia"/>
          <w:b/>
          <w:bCs/>
          <w:sz w:val="28"/>
          <w:szCs w:val="28"/>
        </w:rPr>
      </w:pPr>
      <w:r w:rsidRPr="005A1A4F">
        <w:rPr>
          <w:rFonts w:ascii="仿宋" w:eastAsia="仿宋" w:hAnsi="仿宋" w:hint="eastAsia"/>
          <w:b/>
          <w:bCs/>
          <w:sz w:val="28"/>
          <w:szCs w:val="28"/>
        </w:rPr>
        <w:t>（三）教材体系建设专项</w:t>
      </w:r>
    </w:p>
    <w:p w14:paraId="76D8EA29"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围绕立德树人根本任务，立足学校发展战略，针对各专业人才培养目标、知识能力素质要求及实现途径，开展系列教材建设，包括在数字教材方面的探索。</w:t>
      </w:r>
    </w:p>
    <w:p w14:paraId="5333003A" w14:textId="77777777" w:rsidR="005A1A4F" w:rsidRPr="005A1A4F"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教材建设专项鼓励团队联合开发外国语言文学专业核心课程系列教材、“三进”系列教材以及区域国别等上外特色的系列教材，并能够积极开展针对跨学科、本研贯通培养、大中小学一条龙培养的核心教材编写工作。</w:t>
      </w:r>
    </w:p>
    <w:p w14:paraId="1D8729F5" w14:textId="77777777" w:rsidR="005A1A4F" w:rsidRPr="005A1A4F" w:rsidRDefault="005A1A4F" w:rsidP="005A1A4F">
      <w:pPr>
        <w:spacing w:line="520" w:lineRule="exact"/>
        <w:ind w:firstLineChars="200" w:firstLine="562"/>
        <w:rPr>
          <w:rFonts w:ascii="仿宋" w:eastAsia="仿宋" w:hAnsi="仿宋" w:hint="eastAsia"/>
          <w:b/>
          <w:bCs/>
          <w:sz w:val="28"/>
          <w:szCs w:val="28"/>
        </w:rPr>
      </w:pPr>
      <w:r w:rsidRPr="005A1A4F">
        <w:rPr>
          <w:rFonts w:ascii="仿宋" w:eastAsia="仿宋" w:hAnsi="仿宋" w:hint="eastAsia"/>
          <w:b/>
          <w:bCs/>
          <w:sz w:val="28"/>
          <w:szCs w:val="28"/>
        </w:rPr>
        <w:t>（四）其他专项</w:t>
      </w:r>
    </w:p>
    <w:p w14:paraId="720A7FA2" w14:textId="64F8C7E6" w:rsidR="0000063C" w:rsidRPr="0000063C" w:rsidRDefault="005A1A4F" w:rsidP="005A1A4F">
      <w:pPr>
        <w:spacing w:line="520" w:lineRule="exact"/>
        <w:ind w:firstLineChars="200" w:firstLine="560"/>
        <w:rPr>
          <w:rFonts w:ascii="仿宋" w:eastAsia="仿宋" w:hAnsi="仿宋" w:hint="eastAsia"/>
          <w:sz w:val="28"/>
          <w:szCs w:val="28"/>
        </w:rPr>
      </w:pPr>
      <w:r w:rsidRPr="005A1A4F">
        <w:rPr>
          <w:rFonts w:ascii="仿宋" w:eastAsia="仿宋" w:hAnsi="仿宋" w:hint="eastAsia"/>
          <w:sz w:val="28"/>
          <w:szCs w:val="28"/>
        </w:rPr>
        <w:t>由院系提出的符合重大委托项目实施目的并经专家论证的其他专项。</w:t>
      </w:r>
    </w:p>
    <w:sectPr w:rsidR="0000063C" w:rsidRPr="0000063C" w:rsidSect="00A36605">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249D" w14:textId="77777777" w:rsidR="00A87895" w:rsidRDefault="00A87895" w:rsidP="00B470BB">
      <w:pPr>
        <w:ind w:firstLine="400"/>
      </w:pPr>
      <w:r>
        <w:separator/>
      </w:r>
    </w:p>
  </w:endnote>
  <w:endnote w:type="continuationSeparator" w:id="0">
    <w:p w14:paraId="6914EBA1" w14:textId="77777777" w:rsidR="00A87895" w:rsidRDefault="00A87895" w:rsidP="00B470BB">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729949"/>
      <w:docPartObj>
        <w:docPartGallery w:val="Page Numbers (Bottom of Page)"/>
        <w:docPartUnique/>
      </w:docPartObj>
    </w:sdtPr>
    <w:sdtContent>
      <w:sdt>
        <w:sdtPr>
          <w:id w:val="1728636285"/>
          <w:docPartObj>
            <w:docPartGallery w:val="Page Numbers (Top of Page)"/>
            <w:docPartUnique/>
          </w:docPartObj>
        </w:sdtPr>
        <w:sdtContent>
          <w:p w14:paraId="2B041CA9" w14:textId="5F2B71E2" w:rsidR="00917EA1" w:rsidRDefault="00917EA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61981">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E61981">
              <w:rPr>
                <w:b/>
                <w:bCs/>
                <w:noProof/>
              </w:rPr>
              <w:t>2</w:t>
            </w:r>
            <w:r>
              <w:rPr>
                <w:b/>
                <w:bCs/>
                <w:sz w:val="24"/>
                <w:szCs w:val="24"/>
              </w:rPr>
              <w:fldChar w:fldCharType="end"/>
            </w:r>
          </w:p>
        </w:sdtContent>
      </w:sdt>
    </w:sdtContent>
  </w:sdt>
  <w:p w14:paraId="7BD81A84" w14:textId="77777777" w:rsidR="00917EA1" w:rsidRDefault="00917E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0E3F" w14:textId="77777777" w:rsidR="00A87895" w:rsidRDefault="00A87895" w:rsidP="00B470BB">
      <w:pPr>
        <w:ind w:firstLine="400"/>
      </w:pPr>
      <w:r>
        <w:separator/>
      </w:r>
    </w:p>
  </w:footnote>
  <w:footnote w:type="continuationSeparator" w:id="0">
    <w:p w14:paraId="2B64C0D6" w14:textId="77777777" w:rsidR="00A87895" w:rsidRDefault="00A87895" w:rsidP="00B470BB">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3246" w14:textId="77777777" w:rsidR="00917EA1" w:rsidRDefault="00917EA1" w:rsidP="00917EA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8C"/>
    <w:rsid w:val="0000063C"/>
    <w:rsid w:val="00022F40"/>
    <w:rsid w:val="00107638"/>
    <w:rsid w:val="001507EF"/>
    <w:rsid w:val="001F250B"/>
    <w:rsid w:val="00210C0D"/>
    <w:rsid w:val="002B7281"/>
    <w:rsid w:val="00301880"/>
    <w:rsid w:val="003C2D92"/>
    <w:rsid w:val="00402724"/>
    <w:rsid w:val="00493075"/>
    <w:rsid w:val="004D5A30"/>
    <w:rsid w:val="00573053"/>
    <w:rsid w:val="005A1A4F"/>
    <w:rsid w:val="005B3232"/>
    <w:rsid w:val="005D47C7"/>
    <w:rsid w:val="00671AAA"/>
    <w:rsid w:val="006920B0"/>
    <w:rsid w:val="00723BCE"/>
    <w:rsid w:val="00765C8C"/>
    <w:rsid w:val="007C2B26"/>
    <w:rsid w:val="007E40E3"/>
    <w:rsid w:val="007E7EC3"/>
    <w:rsid w:val="008E665D"/>
    <w:rsid w:val="0091383B"/>
    <w:rsid w:val="00917EA1"/>
    <w:rsid w:val="00937171"/>
    <w:rsid w:val="009F0DED"/>
    <w:rsid w:val="009F4F39"/>
    <w:rsid w:val="009F5393"/>
    <w:rsid w:val="00A063AC"/>
    <w:rsid w:val="00A36605"/>
    <w:rsid w:val="00A65A58"/>
    <w:rsid w:val="00A87895"/>
    <w:rsid w:val="00B470BB"/>
    <w:rsid w:val="00BA1E0C"/>
    <w:rsid w:val="00BC077D"/>
    <w:rsid w:val="00C01F5C"/>
    <w:rsid w:val="00C350AC"/>
    <w:rsid w:val="00C73E9F"/>
    <w:rsid w:val="00DD6459"/>
    <w:rsid w:val="00DF28E1"/>
    <w:rsid w:val="00DF384E"/>
    <w:rsid w:val="00E22D4A"/>
    <w:rsid w:val="00E61981"/>
    <w:rsid w:val="00ED7188"/>
    <w:rsid w:val="00EE76CC"/>
    <w:rsid w:val="00EF4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9AD60"/>
  <w15:docId w15:val="{65473217-1F58-4023-8682-CE77CB5A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imes New Roman"/>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C8C"/>
    <w:pPr>
      <w:widowControl w:val="0"/>
      <w:jc w:val="both"/>
    </w:pPr>
    <w:rPr>
      <w:rFonts w:ascii="Times New Roman" w:eastAsia="宋体"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0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70BB"/>
    <w:rPr>
      <w:rFonts w:ascii="Times New Roman" w:eastAsia="宋体" w:hAnsi="Times New Roman"/>
      <w:sz w:val="18"/>
      <w:szCs w:val="18"/>
    </w:rPr>
  </w:style>
  <w:style w:type="paragraph" w:styleId="a5">
    <w:name w:val="footer"/>
    <w:basedOn w:val="a"/>
    <w:link w:val="a6"/>
    <w:uiPriority w:val="99"/>
    <w:unhideWhenUsed/>
    <w:rsid w:val="00B470BB"/>
    <w:pPr>
      <w:tabs>
        <w:tab w:val="center" w:pos="4153"/>
        <w:tab w:val="right" w:pos="8306"/>
      </w:tabs>
      <w:snapToGrid w:val="0"/>
      <w:jc w:val="left"/>
    </w:pPr>
    <w:rPr>
      <w:sz w:val="18"/>
      <w:szCs w:val="18"/>
    </w:rPr>
  </w:style>
  <w:style w:type="character" w:customStyle="1" w:styleId="a6">
    <w:name w:val="页脚 字符"/>
    <w:basedOn w:val="a0"/>
    <w:link w:val="a5"/>
    <w:uiPriority w:val="99"/>
    <w:rsid w:val="00B470BB"/>
    <w:rPr>
      <w:rFonts w:ascii="Times New Roman" w:eastAsia="宋体" w:hAnsi="Times New Roman"/>
      <w:sz w:val="18"/>
      <w:szCs w:val="18"/>
    </w:rPr>
  </w:style>
  <w:style w:type="paragraph" w:styleId="a7">
    <w:name w:val="Balloon Text"/>
    <w:basedOn w:val="a"/>
    <w:link w:val="a8"/>
    <w:uiPriority w:val="99"/>
    <w:semiHidden/>
    <w:unhideWhenUsed/>
    <w:rsid w:val="00E61981"/>
    <w:rPr>
      <w:sz w:val="18"/>
      <w:szCs w:val="18"/>
    </w:rPr>
  </w:style>
  <w:style w:type="character" w:customStyle="1" w:styleId="a8">
    <w:name w:val="批注框文本 字符"/>
    <w:basedOn w:val="a0"/>
    <w:link w:val="a7"/>
    <w:uiPriority w:val="99"/>
    <w:semiHidden/>
    <w:rsid w:val="00E61981"/>
    <w:rPr>
      <w:rFonts w:ascii="Times New Roman" w:eastAsia="宋体" w:hAnsi="Times New Roman"/>
      <w:sz w:val="18"/>
      <w:szCs w:val="18"/>
    </w:rPr>
  </w:style>
  <w:style w:type="paragraph" w:styleId="a9">
    <w:name w:val="Revision"/>
    <w:hidden/>
    <w:uiPriority w:val="99"/>
    <w:semiHidden/>
    <w:rsid w:val="00A063AC"/>
    <w:rPr>
      <w:rFonts w:ascii="Times New Roman" w:eastAsia="宋体" w:hAnsi="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1076</Characters>
  <Application>Microsoft Office Word</Application>
  <DocSecurity>0</DocSecurity>
  <Lines>8</Lines>
  <Paragraphs>2</Paragraphs>
  <ScaleCrop>false</ScaleCrop>
  <Company>Microsoft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 Yilei</cp:lastModifiedBy>
  <cp:revision>3</cp:revision>
  <dcterms:created xsi:type="dcterms:W3CDTF">2025-09-05T08:18:00Z</dcterms:created>
  <dcterms:modified xsi:type="dcterms:W3CDTF">2025-09-07T06:39:00Z</dcterms:modified>
</cp:coreProperties>
</file>