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19A" w:rsidRDefault="005B519A">
      <w:pPr>
        <w:spacing w:after="60"/>
      </w:pPr>
    </w:p>
    <w:p w:rsidR="005B519A" w:rsidRDefault="00521BB5">
      <w:pPr>
        <w:spacing w:after="6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27305</wp:posOffset>
            </wp:positionV>
            <wp:extent cx="2887980" cy="2887980"/>
            <wp:effectExtent l="0" t="0" r="7620" b="0"/>
            <wp:wrapNone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19A" w:rsidRDefault="005B519A">
      <w:pPr>
        <w:spacing w:after="60"/>
      </w:pPr>
    </w:p>
    <w:p w:rsidR="005B519A" w:rsidRDefault="005B519A">
      <w:pPr>
        <w:spacing w:after="60"/>
      </w:pPr>
    </w:p>
    <w:p w:rsidR="005B519A" w:rsidRDefault="005B519A">
      <w:pPr>
        <w:spacing w:after="60"/>
      </w:pPr>
    </w:p>
    <w:p w:rsidR="005B519A" w:rsidRDefault="005B519A">
      <w:pPr>
        <w:spacing w:after="60"/>
      </w:pPr>
    </w:p>
    <w:p w:rsidR="005B519A" w:rsidRDefault="00521BB5">
      <w:pPr>
        <w:spacing w:after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1779270</wp:posOffset>
                </wp:positionV>
                <wp:extent cx="5265420" cy="1424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BB5" w:rsidRPr="00A24F12" w:rsidRDefault="00521BB5">
                            <w:pPr>
                              <w:jc w:val="center"/>
                              <w:rPr>
                                <w:rFonts w:ascii="华文中宋" w:eastAsia="华文中宋" w:hAnsi="华文中宋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A24F12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2026级本科人才培养方案</w:t>
                            </w:r>
                          </w:p>
                          <w:p w:rsidR="00521BB5" w:rsidRPr="00A24F12" w:rsidRDefault="00521BB5">
                            <w:pPr>
                              <w:jc w:val="center"/>
                              <w:rPr>
                                <w:rFonts w:ascii="华文中宋" w:eastAsia="华文中宋" w:hAnsi="华文中宋"/>
                                <w:sz w:val="56"/>
                                <w:szCs w:val="72"/>
                              </w:rPr>
                            </w:pPr>
                            <w:r w:rsidRPr="00A24F12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系统录入说明手册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21.9pt;margin-top:140.1pt;width:414.6pt;height:11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" filled="f" stroked="f" strokeweight=".5pt">
                <v:textbox>
                  <w:txbxContent>
                    <w:p w:rsidR="00521BB5" w:rsidRPr="00A24F12" w:rsidRDefault="00521BB5">
                      <w:pPr>
                        <w:jc w:val="center"/>
                        <w:rPr>
                          <w:rFonts w:ascii="华文中宋" w:eastAsia="华文中宋" w:hAnsi="华文中宋"/>
                          <w:b/>
                          <w:bCs/>
                          <w:sz w:val="56"/>
                          <w:szCs w:val="72"/>
                        </w:rPr>
                      </w:pPr>
                      <w:r w:rsidRPr="00A24F12">
                        <w:rPr>
                          <w:rFonts w:ascii="华文中宋" w:eastAsia="华文中宋" w:hAnsi="华文中宋" w:hint="eastAsia"/>
                          <w:b/>
                          <w:bCs/>
                          <w:sz w:val="56"/>
                          <w:szCs w:val="72"/>
                        </w:rPr>
                        <w:t>2026级本科人才培养方案</w:t>
                      </w:r>
                    </w:p>
                    <w:p w:rsidR="00521BB5" w:rsidRPr="00A24F12" w:rsidRDefault="00521BB5">
                      <w:pPr>
                        <w:jc w:val="center"/>
                        <w:rPr>
                          <w:rFonts w:ascii="华文中宋" w:eastAsia="华文中宋" w:hAnsi="华文中宋"/>
                          <w:sz w:val="56"/>
                          <w:szCs w:val="72"/>
                        </w:rPr>
                      </w:pPr>
                      <w:r w:rsidRPr="00A24F12">
                        <w:rPr>
                          <w:rFonts w:ascii="华文中宋" w:eastAsia="华文中宋" w:hAnsi="华文中宋" w:hint="eastAsia"/>
                          <w:b/>
                          <w:bCs/>
                          <w:sz w:val="56"/>
                          <w:szCs w:val="72"/>
                        </w:rPr>
                        <w:t>系统录入说明手册</w:t>
                      </w:r>
                    </w:p>
                  </w:txbxContent>
                </v:textbox>
              </v:shape>
            </w:pict>
          </mc:Fallback>
        </mc:AlternateContent>
      </w:r>
    </w:p>
    <w:p w:rsidR="005B519A" w:rsidRDefault="00647200">
      <w:pPr>
        <w:rPr>
          <w:rFonts w:ascii="黑体" w:eastAsia="黑体" w:hAnsi="黑体" w:cs="黑体"/>
          <w:b/>
          <w:bCs/>
          <w:sz w:val="36"/>
          <w:szCs w:val="3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6898640</wp:posOffset>
                </wp:positionV>
                <wp:extent cx="3637280" cy="10382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BB5" w:rsidRPr="00647200" w:rsidRDefault="00521BB5">
                            <w:pPr>
                              <w:jc w:val="center"/>
                              <w:rPr>
                                <w:rFonts w:ascii="华文中宋" w:eastAsia="华文中宋" w:hAnsi="华文中宋"/>
                                <w:b/>
                                <w:bCs/>
                                <w:sz w:val="28"/>
                                <w:szCs w:val="44"/>
                              </w:rPr>
                            </w:pPr>
                            <w:r w:rsidRPr="00647200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4"/>
                              </w:rPr>
                              <w:t>教务处 编制</w:t>
                            </w:r>
                          </w:p>
                          <w:p w:rsidR="00521BB5" w:rsidRPr="00647200" w:rsidRDefault="00521BB5">
                            <w:pPr>
                              <w:jc w:val="center"/>
                              <w:rPr>
                                <w:rFonts w:ascii="华文中宋" w:eastAsia="华文中宋" w:hAnsi="华文中宋"/>
                                <w:b/>
                                <w:bCs/>
                                <w:color w:val="FFFFFF" w:themeColor="background1"/>
                                <w:sz w:val="22"/>
                                <w:szCs w:val="36"/>
                              </w:rPr>
                            </w:pPr>
                            <w:r w:rsidRPr="00647200"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36"/>
                              </w:rPr>
                              <w:t>2026年5月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7" type="#_x0000_t202" style="position:absolute;left:0;text-align:left;margin-left:91.4pt;margin-top:543.2pt;width:286.4pt;height:8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" filled="f" stroked="f" strokeweight=".5pt">
                <v:textbox>
                  <w:txbxContent>
                    <w:p w:rsidR="00521BB5" w:rsidRPr="00647200" w:rsidRDefault="00521BB5">
                      <w:pPr>
                        <w:jc w:val="center"/>
                        <w:rPr>
                          <w:rFonts w:ascii="华文中宋" w:eastAsia="华文中宋" w:hAnsi="华文中宋"/>
                          <w:b/>
                          <w:bCs/>
                          <w:sz w:val="28"/>
                          <w:szCs w:val="44"/>
                        </w:rPr>
                      </w:pPr>
                      <w:r w:rsidRPr="00647200">
                        <w:rPr>
                          <w:rFonts w:ascii="华文中宋" w:eastAsia="华文中宋" w:hAnsi="华文中宋" w:hint="eastAsia"/>
                          <w:b/>
                          <w:bCs/>
                          <w:color w:val="FFFFFF" w:themeColor="background1"/>
                          <w:sz w:val="28"/>
                          <w:szCs w:val="44"/>
                        </w:rPr>
                        <w:t>教务处 编制</w:t>
                      </w:r>
                    </w:p>
                    <w:p w:rsidR="00521BB5" w:rsidRPr="00647200" w:rsidRDefault="00521BB5">
                      <w:pPr>
                        <w:jc w:val="center"/>
                        <w:rPr>
                          <w:rFonts w:ascii="华文中宋" w:eastAsia="华文中宋" w:hAnsi="华文中宋"/>
                          <w:b/>
                          <w:bCs/>
                          <w:color w:val="FFFFFF" w:themeColor="background1"/>
                          <w:sz w:val="22"/>
                          <w:szCs w:val="36"/>
                        </w:rPr>
                      </w:pPr>
                      <w:r w:rsidRPr="00647200">
                        <w:rPr>
                          <w:rFonts w:ascii="华文中宋" w:eastAsia="华文中宋" w:hAnsi="华文中宋" w:hint="eastAsia"/>
                          <w:b/>
                          <w:bCs/>
                          <w:color w:val="FFFFFF" w:themeColor="background1"/>
                          <w:sz w:val="22"/>
                          <w:szCs w:val="36"/>
                        </w:rPr>
                        <w:t>2026年5月</w:t>
                      </w:r>
                    </w:p>
                  </w:txbxContent>
                </v:textbox>
              </v:shape>
            </w:pict>
          </mc:Fallback>
        </mc:AlternateContent>
      </w:r>
      <w:r w:rsidR="00521BB5">
        <w:rPr>
          <w:rFonts w:ascii="仿宋" w:eastAsia="仿宋" w:hAnsi="仿宋" w:hint="eastAsia"/>
          <w:noProof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946150</wp:posOffset>
            </wp:positionV>
            <wp:extent cx="12750165" cy="7172960"/>
            <wp:effectExtent l="0" t="0" r="0" b="8890"/>
            <wp:wrapNone/>
            <wp:docPr id="57" name="图片 5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5016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BB5">
        <w:br w:type="page"/>
      </w:r>
    </w:p>
    <w:p w:rsidR="005B519A" w:rsidRDefault="00521BB5">
      <w:pPr>
        <w:spacing w:after="40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  <w:sz w:val="36"/>
          <w:szCs w:val="36"/>
        </w:rPr>
        <w:lastRenderedPageBreak/>
        <w:t>目  录</w:t>
      </w:r>
    </w:p>
    <w:sdt>
      <w:sdtPr>
        <w:rPr>
          <w:rFonts w:ascii="仿宋" w:eastAsia="仿宋" w:hAnsi="仿宋" w:cs="仿宋" w:hint="eastAsia"/>
        </w:rPr>
        <w:alias w:val="目录"/>
        <w:id w:val="-762072594"/>
      </w:sdtPr>
      <w:sdtEndPr/>
      <w:sdtContent>
        <w:p w:rsidR="00442635" w:rsidRPr="00442635" w:rsidRDefault="00521BB5">
          <w:pPr>
            <w:pStyle w:val="TOC1"/>
            <w:tabs>
              <w:tab w:val="right" w:leader="dot" w:pos="9016"/>
            </w:tabs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r>
            <w:rPr>
              <w:rFonts w:ascii="仿宋" w:eastAsia="仿宋" w:hAnsi="仿宋" w:cs="仿宋" w:hint="eastAsia"/>
            </w:rPr>
            <w:fldChar w:fldCharType="begin"/>
          </w:r>
          <w:r>
            <w:rPr>
              <w:rFonts w:ascii="仿宋" w:eastAsia="仿宋" w:hAnsi="仿宋" w:cs="仿宋" w:hint="eastAsia"/>
            </w:rPr>
            <w:instrText>TOC \h \o "1-3"</w:instrText>
          </w:r>
          <w:r>
            <w:rPr>
              <w:rFonts w:ascii="仿宋" w:eastAsia="仿宋" w:hAnsi="仿宋" w:cs="仿宋" w:hint="eastAsia"/>
            </w:rPr>
            <w:fldChar w:fldCharType="separate"/>
          </w:r>
          <w:hyperlink w:anchor="_Toc229215852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第一章  总体说明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_Toc229215852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1"/>
            <w:tabs>
              <w:tab w:val="right" w:leader="dot" w:pos="9016"/>
            </w:tabs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3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第二章  专业培养方案系统录入操作说明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_Toc229215853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4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2.1 系统登录与基本操作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_Toc229215854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5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 各章节录入说明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_Toc229215855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6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2.2.1专业简介录入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_Toc229215856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4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7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2.2.2 培养目标录入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_Toc229215857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4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8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2.2.3 毕业要求录入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_Toc229215858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5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59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2.2.4培养目标-毕业要求矩阵录入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_Toc229215859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5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0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2.2.5学制与修业年限录入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_Toc229215860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6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1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2.2.6课程体系录入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_Toc229215861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6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2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2.2.7课程体系-毕业要求矩阵录入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_Toc229215862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9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3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2.2.8 课程修读引导图上传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_Toc229215863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10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4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2.2.9 核心课程简介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_Toc229215864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10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5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2.2.10 国际化特色培养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_Toc229215865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10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3"/>
            <w:tabs>
              <w:tab w:val="right" w:leader="dot" w:pos="9016"/>
            </w:tabs>
            <w:ind w:left="96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6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2.2.11 阅读书目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_Toc229215866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10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1"/>
            <w:tabs>
              <w:tab w:val="right" w:leader="dot" w:pos="9016"/>
            </w:tabs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7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第三章  公共课程部分的提示和说明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_Toc229215867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11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8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3.1 公共课录入和引用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_Toc229215868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11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69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3.2 外语特色课程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_Toc229215869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11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0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3.3 语文课程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_Toc229215870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12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1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3.4 思政课程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_Toc229215871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12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1"/>
            <w:tabs>
              <w:tab w:val="right" w:leader="dot" w:pos="9016"/>
            </w:tabs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2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第四章  课程标签设置说明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_Toc229215872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3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4.1 既有课程标签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_Toc229215873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4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4.2 确保实践环节比例达标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_Toc229215874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5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4.3 新增数智类课程标签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_Toc229215875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13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1"/>
            <w:tabs>
              <w:tab w:val="right" w:leader="dot" w:pos="9016"/>
            </w:tabs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6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第五章  新增课程申请方式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_Toc229215876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14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7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5.1申请流程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_Toc229215877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14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8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5.2注意事项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_Toc229215878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15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79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5.3 管理端审核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_Toc229215879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15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0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5.4 所需材料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_Toc229215880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16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1"/>
            <w:tabs>
              <w:tab w:val="right" w:leader="dot" w:pos="9016"/>
            </w:tabs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1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第六章  重要提醒与注意事项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_Toc229215881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17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2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6.1 培养方案编制总体框架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_Toc229215882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17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3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6.2 引用与复制的区别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_Toc229215883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17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4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6.3 OBE理念矩阵录入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_Toc229215884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17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5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6.4 数智课程标注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_Toc229215885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17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6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6.5 核心课程设置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_Toc229215886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18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P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="仿宋" w:eastAsia="仿宋" w:hAnsi="仿宋" w:cstheme="minorBidi"/>
              <w:noProof/>
              <w:kern w:val="2"/>
              <w:sz w:val="21"/>
              <w:szCs w:val="22"/>
            </w:rPr>
          </w:pPr>
          <w:hyperlink w:anchor="_Toc229215887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6.6 实践环节达标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_Toc229215887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18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442635" w:rsidRDefault="001370F7">
          <w:pPr>
            <w:pStyle w:val="TOC2"/>
            <w:tabs>
              <w:tab w:val="right" w:leader="dot" w:pos="901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229215888" w:history="1">
            <w:r w:rsidR="00442635" w:rsidRPr="00442635">
              <w:rPr>
                <w:rStyle w:val="ae"/>
                <w:rFonts w:ascii="仿宋" w:eastAsia="仿宋" w:hAnsi="仿宋"/>
                <w:noProof/>
              </w:rPr>
              <w:t>6.7 培养方案参考样例</w:t>
            </w:r>
            <w:r w:rsidR="00442635" w:rsidRPr="00442635">
              <w:rPr>
                <w:rFonts w:ascii="仿宋" w:eastAsia="仿宋" w:hAnsi="仿宋"/>
                <w:noProof/>
              </w:rPr>
              <w:tab/>
            </w:r>
            <w:r w:rsidR="00442635" w:rsidRPr="00442635">
              <w:rPr>
                <w:rFonts w:ascii="仿宋" w:eastAsia="仿宋" w:hAnsi="仿宋"/>
                <w:noProof/>
              </w:rPr>
              <w:fldChar w:fldCharType="begin"/>
            </w:r>
            <w:r w:rsidR="00442635" w:rsidRPr="00442635">
              <w:rPr>
                <w:rFonts w:ascii="仿宋" w:eastAsia="仿宋" w:hAnsi="仿宋"/>
                <w:noProof/>
              </w:rPr>
              <w:instrText xml:space="preserve"> PAGEREF _Toc229215888 \h </w:instrText>
            </w:r>
            <w:r w:rsidR="00442635" w:rsidRPr="00442635">
              <w:rPr>
                <w:rFonts w:ascii="仿宋" w:eastAsia="仿宋" w:hAnsi="仿宋"/>
                <w:noProof/>
              </w:rPr>
            </w:r>
            <w:r w:rsidR="00442635" w:rsidRPr="00442635">
              <w:rPr>
                <w:rFonts w:ascii="仿宋" w:eastAsia="仿宋" w:hAnsi="仿宋"/>
                <w:noProof/>
              </w:rPr>
              <w:fldChar w:fldCharType="separate"/>
            </w:r>
            <w:r w:rsidR="00FE0825">
              <w:rPr>
                <w:rFonts w:ascii="仿宋" w:eastAsia="仿宋" w:hAnsi="仿宋"/>
                <w:noProof/>
              </w:rPr>
              <w:t>18</w:t>
            </w:r>
            <w:r w:rsidR="00442635" w:rsidRPr="00442635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5B519A" w:rsidRDefault="00521BB5">
          <w:pPr>
            <w:pStyle w:val="TOC1"/>
            <w:tabs>
              <w:tab w:val="right" w:leader="dot" w:pos="9016"/>
            </w:tabs>
          </w:pPr>
          <w:r>
            <w:rPr>
              <w:rFonts w:ascii="仿宋" w:eastAsia="仿宋" w:hAnsi="仿宋" w:cs="仿宋" w:hint="eastAsia"/>
            </w:rPr>
            <w:fldChar w:fldCharType="end"/>
          </w:r>
        </w:p>
      </w:sdtContent>
    </w:sdt>
    <w:p w:rsidR="005B519A" w:rsidRDefault="005B519A">
      <w:pPr>
        <w:sectPr w:rsidR="005B519A">
          <w:headerReference w:type="default" r:id="rId10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:rsidR="005B519A" w:rsidRDefault="00521BB5" w:rsidP="00521BB5">
      <w:pPr>
        <w:pStyle w:val="1"/>
      </w:pPr>
      <w:bookmarkStart w:id="0" w:name="_Toc229215852"/>
      <w:r>
        <w:lastRenderedPageBreak/>
        <w:t>第一章  总体说明</w:t>
      </w:r>
      <w:bookmarkEnd w:id="0"/>
    </w:p>
    <w:p w:rsidR="005B519A" w:rsidRDefault="00521BB5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为做好2026级本科人才培养方案修订工作，各院系须在2025级方案基础上，通过本科教务教学管理系统完成培养方案的编制与录入。本手册围绕系统录入操作、公共课引用规范、课程标签设置、新增课程申请等核心环节，为各院系提供操作指引，确保修订工作规范高效推进。</w:t>
      </w:r>
    </w:p>
    <w:p w:rsidR="005B519A" w:rsidRDefault="00521BB5" w:rsidP="00521BB5">
      <w:pPr>
        <w:pStyle w:val="1"/>
      </w:pPr>
      <w:bookmarkStart w:id="1" w:name="_Toc229215853"/>
      <w:r>
        <w:t>第二章  专业培养方案系统录入操作说明</w:t>
      </w:r>
      <w:bookmarkEnd w:id="1"/>
    </w:p>
    <w:p w:rsidR="005B519A" w:rsidRDefault="00521BB5" w:rsidP="00521BB5">
      <w:pPr>
        <w:pStyle w:val="2"/>
      </w:pPr>
      <w:bookmarkStart w:id="2" w:name="_Toc229215854"/>
      <w:r>
        <w:t>2.1 系统登录与基本操作</w:t>
      </w:r>
      <w:bookmarkEnd w:id="2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通过统一身份认证</w:t>
      </w:r>
      <w:r>
        <w:rPr>
          <w:rFonts w:ascii="仿宋" w:eastAsia="仿宋" w:hAnsi="仿宋"/>
          <w:sz w:val="28"/>
          <w:szCs w:val="28"/>
        </w:rPr>
        <w:t>登录本科教务教学管理系统</w:t>
      </w:r>
      <w:r>
        <w:rPr>
          <w:rFonts w:ascii="仿宋" w:eastAsia="仿宋" w:hAnsi="仿宋" w:hint="eastAsia"/>
          <w:sz w:val="28"/>
          <w:szCs w:val="28"/>
        </w:rPr>
        <w:t>（</w:t>
      </w:r>
      <w:r w:rsidRPr="00521BB5">
        <w:rPr>
          <w:rFonts w:ascii="Times New Roman" w:eastAsia="仿宋" w:hAnsi="Times New Roman" w:cs="Times New Roman"/>
          <w:sz w:val="28"/>
          <w:szCs w:val="28"/>
        </w:rPr>
        <w:t>https://jw.shisu.edu.cn/login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后，在菜单中选择“培养方案-专业培养方案编制”进入编制界面。系统左侧为培养方案章节目录，中间区域为方案内容录入页面。各院系可在系统中</w:t>
      </w:r>
      <w:r>
        <w:rPr>
          <w:rFonts w:ascii="仿宋" w:eastAsia="仿宋" w:hAnsi="仿宋"/>
          <w:b/>
          <w:bCs/>
          <w:sz w:val="28"/>
          <w:szCs w:val="28"/>
        </w:rPr>
        <w:t>复制2025级培养方案</w:t>
      </w:r>
      <w:r>
        <w:rPr>
          <w:rFonts w:ascii="仿宋" w:eastAsia="仿宋" w:hAnsi="仿宋"/>
          <w:sz w:val="28"/>
          <w:szCs w:val="28"/>
        </w:rPr>
        <w:t>作为基础，在此基础上进行修改。</w:t>
      </w:r>
    </w:p>
    <w:p w:rsidR="005B519A" w:rsidRDefault="005B519A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</w:p>
    <w:p w:rsidR="00521BB5" w:rsidRPr="00521BB5" w:rsidRDefault="00521BB5" w:rsidP="00521BB5">
      <w:pPr>
        <w:pStyle w:val="2"/>
      </w:pPr>
      <w:bookmarkStart w:id="3" w:name="_Toc229215855"/>
      <w:r w:rsidRPr="00521BB5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64770</wp:posOffset>
            </wp:positionV>
            <wp:extent cx="5716905" cy="1149985"/>
            <wp:effectExtent l="0" t="0" r="10795" b="5715"/>
            <wp:wrapTight wrapText="bothSides">
              <wp:wrapPolygon edited="0">
                <wp:start x="0" y="0"/>
                <wp:lineTo x="0" y="21469"/>
                <wp:lineTo x="21545" y="21469"/>
                <wp:lineTo x="21545" y="0"/>
                <wp:lineTo x="0" y="0"/>
              </wp:wrapPolygon>
            </wp:wrapTight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1BB5">
        <w:rPr>
          <w:rFonts w:hint="eastAsia"/>
        </w:rPr>
        <w:t>2.2 各章节录入说明</w:t>
      </w:r>
      <w:bookmarkEnd w:id="3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培养方案总共</w:t>
      </w:r>
      <w:r>
        <w:rPr>
          <w:rFonts w:ascii="仿宋" w:eastAsia="仿宋" w:hAnsi="仿宋"/>
          <w:b/>
          <w:bCs/>
          <w:sz w:val="28"/>
          <w:szCs w:val="28"/>
        </w:rPr>
        <w:t>11个章节</w:t>
      </w:r>
      <w:r>
        <w:rPr>
          <w:rFonts w:ascii="仿宋" w:eastAsia="仿宋" w:hAnsi="仿宋"/>
          <w:sz w:val="28"/>
          <w:szCs w:val="28"/>
        </w:rPr>
        <w:t>，均须按要求完成录入。后续将从系统导出各专业培养方案进行纸质版印制。各章节说明如下：</w:t>
      </w:r>
    </w:p>
    <w:p w:rsidR="005B519A" w:rsidRPr="00442635" w:rsidRDefault="00521BB5" w:rsidP="00442635">
      <w:pPr>
        <w:pStyle w:val="3"/>
        <w:rPr>
          <w:rFonts w:ascii="仿宋" w:hAnsi="仿宋"/>
        </w:rPr>
      </w:pPr>
      <w:bookmarkStart w:id="4" w:name="_Toc229215856"/>
      <w:r w:rsidRPr="00442635">
        <w:rPr>
          <w:rFonts w:ascii="仿宋" w:hAnsi="仿宋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19050</wp:posOffset>
            </wp:positionV>
            <wp:extent cx="5718175" cy="2230755"/>
            <wp:effectExtent l="0" t="0" r="9525" b="4445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635">
        <w:rPr>
          <w:rFonts w:ascii="仿宋" w:hAnsi="仿宋"/>
        </w:rPr>
        <w:t>2.2.1专业简介</w:t>
      </w:r>
      <w:r w:rsidRPr="00442635">
        <w:rPr>
          <w:rFonts w:ascii="仿宋" w:hAnsi="仿宋" w:hint="eastAsia"/>
        </w:rPr>
        <w:t>录入</w:t>
      </w:r>
      <w:bookmarkEnd w:id="4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富文本框录入，可粘贴专业简介内容。系统默认首行已缩进，直接输入内容即可。</w:t>
      </w:r>
    </w:p>
    <w:p w:rsidR="005B519A" w:rsidRDefault="00521BB5" w:rsidP="00442635">
      <w:pPr>
        <w:pStyle w:val="3"/>
      </w:pPr>
      <w:bookmarkStart w:id="5" w:name="_Toc229215857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94615</wp:posOffset>
            </wp:positionV>
            <wp:extent cx="5725795" cy="2223135"/>
            <wp:effectExtent l="0" t="0" r="1905" b="12065"/>
            <wp:wrapTight wrapText="bothSides">
              <wp:wrapPolygon edited="0">
                <wp:start x="0" y="0"/>
                <wp:lineTo x="0" y="21470"/>
                <wp:lineTo x="21559" y="21470"/>
                <wp:lineTo x="21559" y="0"/>
                <wp:lineTo x="0" y="0"/>
              </wp:wrapPolygon>
            </wp:wrapTight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2.2.2 </w:t>
      </w:r>
      <w:r>
        <w:t>培养目标</w:t>
      </w:r>
      <w:r>
        <w:rPr>
          <w:rFonts w:hint="eastAsia"/>
        </w:rPr>
        <w:t>录入</w:t>
      </w:r>
      <w:bookmarkEnd w:id="5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采用富文本加结构化录入方式，支持培养目标的段前与段后富文本录入，以及自定义培养目标设置。请按OBE理念编写培养目标。</w:t>
      </w:r>
    </w:p>
    <w:p w:rsidR="005B519A" w:rsidRPr="00442635" w:rsidRDefault="00521BB5" w:rsidP="00442635">
      <w:pPr>
        <w:pStyle w:val="3"/>
      </w:pPr>
      <w:bookmarkStart w:id="6" w:name="_Toc229215858"/>
      <w:r w:rsidRPr="00442635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29845</wp:posOffset>
            </wp:positionV>
            <wp:extent cx="5720715" cy="3360420"/>
            <wp:effectExtent l="0" t="0" r="6985" b="5080"/>
            <wp:wrapSquare wrapText="bothSides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635">
        <w:t xml:space="preserve">2.2.3 </w:t>
      </w:r>
      <w:r w:rsidRPr="00442635">
        <w:t>毕业要求</w:t>
      </w:r>
      <w:r w:rsidRPr="00442635">
        <w:rPr>
          <w:rFonts w:hint="eastAsia"/>
        </w:rPr>
        <w:t>录入</w:t>
      </w:r>
      <w:bookmarkEnd w:id="6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采用富文本加结构化录入方式，支持毕业要求的段前与段后富文本录入，以及自定义毕业要求设置。</w:t>
      </w:r>
    </w:p>
    <w:p w:rsidR="005B519A" w:rsidRPr="00442635" w:rsidRDefault="00521BB5" w:rsidP="00442635">
      <w:pPr>
        <w:pStyle w:val="3"/>
      </w:pPr>
      <w:bookmarkStart w:id="7" w:name="_Toc229215859"/>
      <w:r w:rsidRPr="00442635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58420</wp:posOffset>
            </wp:positionV>
            <wp:extent cx="5725795" cy="2686685"/>
            <wp:effectExtent l="0" t="0" r="1905" b="5715"/>
            <wp:wrapTight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ight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635">
        <w:t>2.2.4</w:t>
      </w:r>
      <w:r w:rsidRPr="00442635">
        <w:t>培养目标</w:t>
      </w:r>
      <w:r w:rsidRPr="00442635">
        <w:t>-</w:t>
      </w:r>
      <w:r w:rsidRPr="00442635">
        <w:t>毕业要求矩阵</w:t>
      </w:r>
      <w:r w:rsidRPr="00442635">
        <w:rPr>
          <w:rFonts w:hint="eastAsia"/>
        </w:rPr>
        <w:t>录入</w:t>
      </w:r>
      <w:bookmarkEnd w:id="7"/>
    </w:p>
    <w:p w:rsidR="00442635" w:rsidRPr="00442635" w:rsidRDefault="00521BB5" w:rsidP="00442635">
      <w:pPr>
        <w:ind w:firstLineChars="200" w:firstLine="560"/>
        <w:rPr>
          <w:rFonts w:ascii="仿宋" w:eastAsia="仿宋" w:hAnsi="仿宋"/>
          <w:sz w:val="28"/>
        </w:rPr>
      </w:pPr>
      <w:r w:rsidRPr="00442635">
        <w:rPr>
          <w:rFonts w:ascii="仿宋" w:eastAsia="仿宋" w:hAnsi="仿宋"/>
          <w:sz w:val="28"/>
        </w:rPr>
        <w:t>富文本加矩阵设置，支持段前与段后富文本录入，以及矩阵勾选。注意：需要先完成培养目标与毕业要求的结构化设置后，才能进行矩阵勾选。</w:t>
      </w:r>
    </w:p>
    <w:p w:rsidR="005B519A" w:rsidRDefault="00521BB5" w:rsidP="00442635">
      <w:pPr>
        <w:pStyle w:val="3"/>
      </w:pPr>
      <w:bookmarkStart w:id="8" w:name="_Toc229215860"/>
      <w: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18415</wp:posOffset>
            </wp:positionV>
            <wp:extent cx="5723255" cy="2569845"/>
            <wp:effectExtent l="0" t="0" r="4445" b="8255"/>
            <wp:wrapTight wrapText="bothSides">
              <wp:wrapPolygon edited="0">
                <wp:start x="0" y="0"/>
                <wp:lineTo x="0" y="21456"/>
                <wp:lineTo x="21569" y="21456"/>
                <wp:lineTo x="21569" y="0"/>
                <wp:lineTo x="0" y="0"/>
              </wp:wrapPolygon>
            </wp:wrapTight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t>.2.5</w:t>
      </w:r>
      <w:r>
        <w:t>学制与修业年限</w:t>
      </w:r>
      <w:r>
        <w:rPr>
          <w:rFonts w:hint="eastAsia"/>
        </w:rPr>
        <w:t>录入</w:t>
      </w:r>
      <w:bookmarkEnd w:id="8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系统自动生成模块学分汇总信息。请注意查看表格下方最后一行系统自动计算的各项百分比，特别关注</w:t>
      </w:r>
      <w:r>
        <w:rPr>
          <w:rFonts w:ascii="仿宋" w:eastAsia="仿宋" w:hAnsi="仿宋"/>
          <w:b/>
          <w:bCs/>
          <w:sz w:val="28"/>
          <w:szCs w:val="28"/>
        </w:rPr>
        <w:t>主要实践环节</w:t>
      </w:r>
      <w:r>
        <w:rPr>
          <w:rFonts w:ascii="仿宋" w:eastAsia="仿宋" w:hAnsi="仿宋"/>
          <w:sz w:val="28"/>
          <w:szCs w:val="28"/>
        </w:rPr>
        <w:t>的百分比是否达标（人文社科专业不低于20%，理工农</w:t>
      </w:r>
      <w:proofErr w:type="gramStart"/>
      <w:r>
        <w:rPr>
          <w:rFonts w:ascii="仿宋" w:eastAsia="仿宋" w:hAnsi="仿宋"/>
          <w:sz w:val="28"/>
          <w:szCs w:val="28"/>
        </w:rPr>
        <w:t>医</w:t>
      </w:r>
      <w:proofErr w:type="gramEnd"/>
      <w:r>
        <w:rPr>
          <w:rFonts w:ascii="仿宋" w:eastAsia="仿宋" w:hAnsi="仿宋"/>
          <w:sz w:val="28"/>
          <w:szCs w:val="28"/>
        </w:rPr>
        <w:t>专业不低于25%）。</w:t>
      </w:r>
    </w:p>
    <w:p w:rsidR="005B519A" w:rsidRDefault="00521BB5" w:rsidP="00442635">
      <w:pPr>
        <w:pStyle w:val="3"/>
      </w:pPr>
      <w:bookmarkStart w:id="9" w:name="_Toc229215861"/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36195</wp:posOffset>
            </wp:positionV>
            <wp:extent cx="5720715" cy="2831465"/>
            <wp:effectExtent l="0" t="0" r="6985" b="635"/>
            <wp:wrapTight wrapText="bothSides">
              <wp:wrapPolygon edited="0">
                <wp:start x="0" y="0"/>
                <wp:lineTo x="0" y="21508"/>
                <wp:lineTo x="21530" y="21508"/>
                <wp:lineTo x="21530" y="0"/>
                <wp:lineTo x="0" y="0"/>
              </wp:wrapPolygon>
            </wp:wrapTight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t>.2.6</w:t>
      </w:r>
      <w:r>
        <w:t>课程体系</w:t>
      </w:r>
      <w:r>
        <w:rPr>
          <w:rFonts w:hint="eastAsia"/>
        </w:rPr>
        <w:t>录入</w:t>
      </w:r>
      <w:bookmarkEnd w:id="9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本章节是培养方案的核心录入内容，支持新建、复制或引用公共培养方案。具体操作步骤如下：</w:t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新建一级模块：设置模块要求的学分，以及要求完成的子模块数。</w:t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15240</wp:posOffset>
            </wp:positionV>
            <wp:extent cx="5712460" cy="1805940"/>
            <wp:effectExtent l="0" t="0" r="2540" b="10160"/>
            <wp:wrapTight wrapText="bothSides">
              <wp:wrapPolygon edited="0">
                <wp:start x="0" y="0"/>
                <wp:lineTo x="0" y="21418"/>
                <wp:lineTo x="21562" y="21418"/>
                <wp:lineTo x="21562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新建二级模块：点击一级模块上的添加按钮，选择添加子模块。</w:t>
      </w:r>
    </w:p>
    <w:p w:rsidR="005B519A" w:rsidRDefault="00521BB5">
      <w:pPr>
        <w:pStyle w:val="af0"/>
      </w:pPr>
      <w:r>
        <w:rPr>
          <w:noProof/>
        </w:rPr>
        <w:drawing>
          <wp:inline distT="0" distB="0" distL="114300" distR="114300">
            <wp:extent cx="5721350" cy="2677795"/>
            <wp:effectExtent l="0" t="0" r="635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14365" cy="1769745"/>
            <wp:effectExtent l="0" t="0" r="63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引用子模块：将公共培养方案中的模块引用</w:t>
      </w:r>
      <w:proofErr w:type="gramStart"/>
      <w:r>
        <w:rPr>
          <w:rFonts w:ascii="仿宋" w:eastAsia="仿宋" w:hAnsi="仿宋"/>
          <w:sz w:val="28"/>
          <w:szCs w:val="28"/>
        </w:rPr>
        <w:t>至专业</w:t>
      </w:r>
      <w:proofErr w:type="gramEnd"/>
      <w:r>
        <w:rPr>
          <w:rFonts w:ascii="仿宋" w:eastAsia="仿宋" w:hAnsi="仿宋"/>
          <w:sz w:val="28"/>
          <w:szCs w:val="28"/>
        </w:rPr>
        <w:t>方案。引用模块内的课程无法修改，一般用于公共课程。</w:t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715000" cy="2040890"/>
            <wp:effectExtent l="0" t="0" r="0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</w:pPr>
      <w:r>
        <w:rPr>
          <w:noProof/>
        </w:rPr>
        <w:drawing>
          <wp:inline distT="0" distB="0" distL="114300" distR="114300">
            <wp:extent cx="5714365" cy="1857375"/>
            <wp:effectExtent l="0" t="0" r="635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</w:pPr>
      <w:r>
        <w:rPr>
          <w:noProof/>
        </w:rPr>
        <w:drawing>
          <wp:inline distT="0" distB="0" distL="114300" distR="114300">
            <wp:extent cx="5725795" cy="1776730"/>
            <wp:effectExtent l="0" t="0" r="1905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复制模块：复制的模块可修改模块内的计划课程，适用于需要在公共方案基础上调整的情况。</w:t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53735" cy="1841500"/>
            <wp:effectExtent l="0" t="0" r="1206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设置各模块的要求学分，确保总学分符合规定。</w:t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711825" cy="2461260"/>
            <wp:effectExtent l="0" t="0" r="3175" b="25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模块维护完成后，点击模块右侧的“计划课程”展开模块，使用“添加”或“批量添加”将课程加入培养方案。</w:t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23890" cy="2268220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维护各模块学分要求：将鼠标移动至需要调整的模块，点击修改按钮，在要求学分栏输入相应数值。</w:t>
      </w:r>
    </w:p>
    <w:p w:rsidR="005B519A" w:rsidRDefault="00521BB5">
      <w:pPr>
        <w:pStyle w:val="af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25160" cy="1869440"/>
            <wp:effectExtent l="0" t="0" r="2540" b="1016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 w:rsidP="00442635">
      <w:pPr>
        <w:pStyle w:val="3"/>
      </w:pPr>
      <w:bookmarkStart w:id="10" w:name="_Toc229215862"/>
      <w:r>
        <w:rPr>
          <w:rFonts w:hint="eastAsia"/>
        </w:rPr>
        <w:t>2</w:t>
      </w:r>
      <w:r>
        <w:t>.2.7</w:t>
      </w:r>
      <w:r>
        <w:t>课程体系</w:t>
      </w:r>
      <w:r>
        <w:t>-</w:t>
      </w:r>
      <w:r>
        <w:t>毕业要求矩阵</w:t>
      </w:r>
      <w:r>
        <w:rPr>
          <w:rFonts w:hint="eastAsia"/>
        </w:rPr>
        <w:t>录入</w:t>
      </w:r>
      <w:bookmarkEnd w:id="10"/>
    </w:p>
    <w:p w:rsidR="005B519A" w:rsidRDefault="00521BB5">
      <w:pPr>
        <w:ind w:firstLine="48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在前面设置</w:t>
      </w:r>
      <w:proofErr w:type="gramStart"/>
      <w:r>
        <w:rPr>
          <w:rFonts w:ascii="仿宋" w:eastAsia="仿宋" w:hAnsi="仿宋"/>
          <w:sz w:val="28"/>
          <w:szCs w:val="28"/>
        </w:rPr>
        <w:t>完培养</w:t>
      </w:r>
      <w:proofErr w:type="gramEnd"/>
      <w:r>
        <w:rPr>
          <w:rFonts w:ascii="仿宋" w:eastAsia="仿宋" w:hAnsi="仿宋"/>
          <w:sz w:val="28"/>
          <w:szCs w:val="28"/>
        </w:rPr>
        <w:t>目标与毕业要求后，可以在此勾选每门课程对应的毕业要求。未勾选的课程不会在详情或打印中展示。</w:t>
      </w:r>
    </w:p>
    <w:p w:rsidR="005B519A" w:rsidRDefault="00521BB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725795" cy="1869440"/>
            <wp:effectExtent l="0" t="0" r="1905" b="1016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9A" w:rsidRDefault="00521BB5" w:rsidP="00442635">
      <w:pPr>
        <w:pStyle w:val="3"/>
      </w:pPr>
      <w:bookmarkStart w:id="11" w:name="_Toc229215863"/>
      <w:r>
        <w:rPr>
          <w:rFonts w:hint="eastAsia"/>
        </w:rPr>
        <w:t>2</w:t>
      </w:r>
      <w:r>
        <w:t xml:space="preserve">.2.8 </w:t>
      </w:r>
      <w:r>
        <w:t>课程修读引导图</w:t>
      </w:r>
      <w:r>
        <w:rPr>
          <w:rFonts w:hint="eastAsia"/>
        </w:rPr>
        <w:t>上传</w:t>
      </w:r>
      <w:bookmarkEnd w:id="11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富文本框，支持粘贴表格或图片。请按照专业课程的修读顺序制作引导图。</w:t>
      </w:r>
    </w:p>
    <w:p w:rsidR="005B519A" w:rsidRDefault="00521BB5" w:rsidP="00442635">
      <w:pPr>
        <w:pStyle w:val="3"/>
      </w:pPr>
      <w:bookmarkStart w:id="12" w:name="_Toc229215864"/>
      <w:r>
        <w:rPr>
          <w:rFonts w:hint="eastAsia"/>
        </w:rPr>
        <w:t>2</w:t>
      </w:r>
      <w:r>
        <w:t xml:space="preserve">.2.9 </w:t>
      </w:r>
      <w:r>
        <w:t>核心课程简介</w:t>
      </w:r>
      <w:bookmarkEnd w:id="12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富文本框，支持粘贴表格或图片。请填写各专业核心课程（8-10门）的课程简介。</w:t>
      </w:r>
    </w:p>
    <w:p w:rsidR="005B519A" w:rsidRDefault="00521BB5" w:rsidP="00442635">
      <w:pPr>
        <w:pStyle w:val="3"/>
      </w:pPr>
      <w:bookmarkStart w:id="13" w:name="_Toc229215865"/>
      <w:r>
        <w:rPr>
          <w:rFonts w:hint="eastAsia"/>
        </w:rPr>
        <w:t>2</w:t>
      </w:r>
      <w:r>
        <w:t xml:space="preserve">.2.10 </w:t>
      </w:r>
      <w:r>
        <w:t>国际化特色培养</w:t>
      </w:r>
      <w:bookmarkEnd w:id="13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富文本框，支持粘贴表格或图片。请填写本专业国际化培养的相关说明。</w:t>
      </w:r>
    </w:p>
    <w:p w:rsidR="005B519A" w:rsidRDefault="00521BB5" w:rsidP="00442635">
      <w:pPr>
        <w:pStyle w:val="3"/>
      </w:pPr>
      <w:bookmarkStart w:id="14" w:name="_Toc229215866"/>
      <w:r>
        <w:rPr>
          <w:rFonts w:hint="eastAsia"/>
        </w:rPr>
        <w:t>2</w:t>
      </w:r>
      <w:r>
        <w:t xml:space="preserve">.2.11 </w:t>
      </w:r>
      <w:r>
        <w:t>阅读书目</w:t>
      </w:r>
      <w:bookmarkEnd w:id="14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富文本框，支持粘贴表格或图片。请填写本专业推荐阅读书目。</w:t>
      </w:r>
    </w:p>
    <w:p w:rsidR="005B519A" w:rsidRDefault="00521BB5">
      <w:p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5B519A" w:rsidRDefault="00521BB5" w:rsidP="00521BB5">
      <w:pPr>
        <w:pStyle w:val="1"/>
      </w:pPr>
      <w:bookmarkStart w:id="15" w:name="_Toc229215867"/>
      <w:r>
        <w:lastRenderedPageBreak/>
        <w:t>第</w:t>
      </w:r>
      <w:r>
        <w:rPr>
          <w:rFonts w:hint="eastAsia"/>
        </w:rPr>
        <w:t>三</w:t>
      </w:r>
      <w:r>
        <w:t>章  公共课程部分的提示和说明</w:t>
      </w:r>
      <w:bookmarkEnd w:id="15"/>
    </w:p>
    <w:p w:rsidR="005B519A" w:rsidRDefault="00521BB5" w:rsidP="00521BB5">
      <w:pPr>
        <w:pStyle w:val="2"/>
      </w:pPr>
      <w:bookmarkStart w:id="16" w:name="_Toc229215868"/>
      <w:r>
        <w:rPr>
          <w:rFonts w:hint="eastAsia"/>
        </w:rPr>
        <w:t>3</w:t>
      </w:r>
      <w:r>
        <w:t>.1 公共课</w:t>
      </w:r>
      <w:r>
        <w:rPr>
          <w:rFonts w:hint="eastAsia"/>
        </w:rPr>
        <w:t>录入和引用</w:t>
      </w:r>
      <w:bookmarkEnd w:id="16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公共课开课部门</w:t>
      </w:r>
      <w:r>
        <w:rPr>
          <w:rFonts w:ascii="仿宋" w:eastAsia="仿宋" w:hAnsi="仿宋" w:hint="eastAsia"/>
          <w:sz w:val="28"/>
          <w:szCs w:val="28"/>
        </w:rPr>
        <w:t>须在2</w:t>
      </w:r>
      <w:r>
        <w:rPr>
          <w:rFonts w:ascii="仿宋" w:eastAsia="仿宋" w:hAnsi="仿宋"/>
          <w:sz w:val="28"/>
          <w:szCs w:val="28"/>
        </w:rPr>
        <w:t>026</w:t>
      </w:r>
      <w:r>
        <w:rPr>
          <w:rFonts w:ascii="仿宋" w:eastAsia="仿宋" w:hAnsi="仿宋" w:hint="eastAsia"/>
          <w:sz w:val="28"/>
          <w:szCs w:val="28"/>
        </w:rPr>
        <w:t>年5月3</w:t>
      </w:r>
      <w:r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 w:hint="eastAsia"/>
          <w:sz w:val="28"/>
          <w:szCs w:val="28"/>
        </w:rPr>
        <w:t>日前</w:t>
      </w:r>
      <w:r>
        <w:rPr>
          <w:rFonts w:ascii="仿宋" w:eastAsia="仿宋" w:hAnsi="仿宋"/>
          <w:sz w:val="28"/>
          <w:szCs w:val="28"/>
        </w:rPr>
        <w:t>完成2026级公共课培养方案的</w:t>
      </w:r>
      <w:r>
        <w:rPr>
          <w:rFonts w:ascii="仿宋" w:eastAsia="仿宋" w:hAnsi="仿宋" w:hint="eastAsia"/>
          <w:sz w:val="28"/>
          <w:szCs w:val="28"/>
        </w:rPr>
        <w:t>系统录入，并提交word</w:t>
      </w:r>
      <w:proofErr w:type="gramStart"/>
      <w:r>
        <w:rPr>
          <w:rFonts w:ascii="仿宋" w:eastAsia="仿宋" w:hAnsi="仿宋" w:hint="eastAsia"/>
          <w:sz w:val="28"/>
          <w:szCs w:val="28"/>
        </w:rPr>
        <w:t>版本至教学科</w:t>
      </w:r>
      <w:proofErr w:type="gramEnd"/>
      <w:r>
        <w:rPr>
          <w:rFonts w:ascii="仿宋" w:eastAsia="仿宋" w:hAnsi="仿宋" w:hint="eastAsia"/>
          <w:sz w:val="28"/>
          <w:szCs w:val="28"/>
        </w:rPr>
        <w:t>邮箱(</w:t>
      </w:r>
      <w:hyperlink r:id="rId29" w:history="1">
        <w:r>
          <w:rPr>
            <w:rStyle w:val="ae"/>
            <w:rFonts w:ascii="Times New Roman" w:eastAsia="仿宋" w:hAnsi="Times New Roman" w:cs="Times New Roman"/>
            <w:sz w:val="28"/>
            <w:szCs w:val="28"/>
          </w:rPr>
          <w:t>jiaoxueke@shisu.edu.cn</w:t>
        </w:r>
        <w:r>
          <w:rPr>
            <w:rStyle w:val="ae"/>
            <w:rFonts w:ascii="仿宋" w:eastAsia="仿宋" w:hAnsi="仿宋"/>
            <w:sz w:val="28"/>
            <w:szCs w:val="28"/>
          </w:rPr>
          <w:t>)</w:t>
        </w:r>
        <w:r>
          <w:rPr>
            <w:rStyle w:val="ae"/>
            <w:rFonts w:ascii="仿宋" w:eastAsia="仿宋" w:hAnsi="仿宋" w:hint="eastAsia"/>
            <w:sz w:val="28"/>
            <w:szCs w:val="28"/>
          </w:rPr>
          <w:t>,</w:t>
        </w:r>
      </w:hyperlink>
      <w:r>
        <w:rPr>
          <w:rFonts w:ascii="仿宋" w:eastAsia="仿宋" w:hAnsi="仿宋" w:hint="eastAsia"/>
          <w:sz w:val="28"/>
          <w:szCs w:val="28"/>
        </w:rPr>
        <w:t xml:space="preserve"> 可扫描下方</w:t>
      </w:r>
      <w:proofErr w:type="gramStart"/>
      <w:r>
        <w:rPr>
          <w:rFonts w:ascii="仿宋" w:eastAsia="仿宋" w:hAnsi="仿宋" w:hint="eastAsia"/>
          <w:sz w:val="28"/>
          <w:szCs w:val="28"/>
        </w:rPr>
        <w:t>二维码查</w:t>
      </w:r>
      <w:proofErr w:type="gramEnd"/>
      <w:r>
        <w:rPr>
          <w:rFonts w:ascii="仿宋" w:eastAsia="仿宋" w:hAnsi="仿宋" w:hint="eastAsia"/>
          <w:sz w:val="28"/>
          <w:szCs w:val="28"/>
        </w:rPr>
        <w:t>看2</w:t>
      </w:r>
      <w:r>
        <w:rPr>
          <w:rFonts w:ascii="仿宋" w:eastAsia="仿宋" w:hAnsi="仿宋"/>
          <w:sz w:val="28"/>
          <w:szCs w:val="28"/>
        </w:rPr>
        <w:t>025</w:t>
      </w:r>
      <w:r>
        <w:rPr>
          <w:rFonts w:ascii="仿宋" w:eastAsia="仿宋" w:hAnsi="仿宋" w:hint="eastAsia"/>
          <w:sz w:val="28"/>
          <w:szCs w:val="28"/>
        </w:rPr>
        <w:t>级公共课修读说明参考。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6"/>
        <w:gridCol w:w="5224"/>
        <w:gridCol w:w="3006"/>
      </w:tblGrid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3006" w:type="dxa"/>
          </w:tcPr>
          <w:p w:rsidR="005B519A" w:rsidRDefault="00521BB5">
            <w:pPr>
              <w:spacing w:line="520" w:lineRule="exact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二维码</w:t>
            </w:r>
            <w:proofErr w:type="gramEnd"/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01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关于辅修专业和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微专业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修读的说明</w:t>
            </w:r>
          </w:p>
        </w:tc>
        <w:tc>
          <w:tcPr>
            <w:tcW w:w="3006" w:type="dxa"/>
            <w:vMerge w:val="restart"/>
          </w:tcPr>
          <w:p w:rsidR="005B519A" w:rsidRDefault="00521BB5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1303020</wp:posOffset>
                  </wp:positionV>
                  <wp:extent cx="1489710" cy="1489710"/>
                  <wp:effectExtent l="0" t="0" r="21590" b="21590"/>
                  <wp:wrapTight wrapText="bothSides">
                    <wp:wrapPolygon edited="0">
                      <wp:start x="0" y="0"/>
                      <wp:lineTo x="0" y="21361"/>
                      <wp:lineTo x="21361" y="21361"/>
                      <wp:lineTo x="21361" y="0"/>
                      <wp:lineTo x="0" y="0"/>
                    </wp:wrapPolygon>
                  </wp:wrapTight>
                  <wp:docPr id="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02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关于2025级本科生思想政治理论课修读的说明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03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关于体育课程修读的说明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04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关于美育课程修读的说明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05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关于劳动教育实施的说明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06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关于公共计算机课程修读的说明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07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上海外国语大学外语教育中心本科专业外语特色课程（英语）修读说明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08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关于军事课程修读的说明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09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关于大学生心理健康课程的修读说明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10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关于语文类课程修读的说明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11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关于公共选修课程修读的说明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  <w:tr w:rsidR="005B519A">
        <w:tc>
          <w:tcPr>
            <w:tcW w:w="786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12</w:t>
            </w:r>
          </w:p>
        </w:tc>
        <w:tc>
          <w:tcPr>
            <w:tcW w:w="5224" w:type="dxa"/>
            <w:vAlign w:val="center"/>
          </w:tcPr>
          <w:p w:rsidR="005B519A" w:rsidRDefault="00521BB5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关于入系本科留学生课程修读的说明</w:t>
            </w:r>
          </w:p>
        </w:tc>
        <w:tc>
          <w:tcPr>
            <w:tcW w:w="3006" w:type="dxa"/>
            <w:vMerge/>
          </w:tcPr>
          <w:p w:rsidR="005B519A" w:rsidRDefault="005B519A">
            <w:pPr>
              <w:spacing w:line="520" w:lineRule="exact"/>
              <w:rPr>
                <w:rFonts w:ascii="仿宋" w:eastAsia="仿宋" w:hAnsi="仿宋"/>
                <w:sz w:val="28"/>
                <w:szCs w:val="28"/>
                <w:highlight w:val="yellow"/>
              </w:rPr>
            </w:pPr>
          </w:p>
        </w:tc>
      </w:tr>
    </w:tbl>
    <w:p w:rsidR="005B519A" w:rsidRDefault="00521BB5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各院系在编制专业培养方案时，</w:t>
      </w:r>
      <w:r>
        <w:rPr>
          <w:rFonts w:ascii="仿宋" w:eastAsia="仿宋" w:hAnsi="仿宋" w:hint="eastAsia"/>
          <w:sz w:val="28"/>
          <w:szCs w:val="28"/>
        </w:rPr>
        <w:t>建议</w:t>
      </w:r>
      <w:r>
        <w:rPr>
          <w:rFonts w:ascii="仿宋" w:eastAsia="仿宋" w:hAnsi="仿宋"/>
          <w:b/>
          <w:bCs/>
          <w:sz w:val="28"/>
          <w:szCs w:val="28"/>
        </w:rPr>
        <w:t>直接引用2026级</w:t>
      </w:r>
      <w:r>
        <w:rPr>
          <w:rFonts w:ascii="仿宋" w:eastAsia="仿宋" w:hAnsi="仿宋"/>
          <w:sz w:val="28"/>
          <w:szCs w:val="28"/>
        </w:rPr>
        <w:t>各公共课培养方案的部分。</w:t>
      </w:r>
      <w:r>
        <w:rPr>
          <w:rFonts w:ascii="仿宋" w:eastAsia="仿宋" w:hAnsi="仿宋"/>
          <w:b/>
          <w:bCs/>
          <w:sz w:val="28"/>
          <w:szCs w:val="28"/>
        </w:rPr>
        <w:t>不建议复制2025级公共课部分</w:t>
      </w:r>
      <w:r>
        <w:rPr>
          <w:rFonts w:ascii="仿宋" w:eastAsia="仿宋" w:hAnsi="仿宋"/>
          <w:sz w:val="28"/>
          <w:szCs w:val="28"/>
        </w:rPr>
        <w:t>，以免后续公共课培养方案有调整无法同步到本专业培养方案中。</w:t>
      </w:r>
    </w:p>
    <w:p w:rsidR="005B519A" w:rsidRDefault="00521BB5" w:rsidP="00521BB5">
      <w:pPr>
        <w:pStyle w:val="2"/>
      </w:pPr>
      <w:bookmarkStart w:id="17" w:name="_Toc229215869"/>
      <w:r>
        <w:rPr>
          <w:rFonts w:hint="eastAsia"/>
        </w:rPr>
        <w:t>3</w:t>
      </w:r>
      <w:r>
        <w:t>.2 外语特色课程</w:t>
      </w:r>
      <w:bookmarkEnd w:id="17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各院系在引用时请注意区分，根据本专业培养方案要求对应选择。2026级外语特色课程学分由30学分调整为</w:t>
      </w:r>
      <w:r>
        <w:rPr>
          <w:rFonts w:ascii="仿宋" w:eastAsia="仿宋" w:hAnsi="仿宋"/>
          <w:b/>
          <w:bCs/>
          <w:sz w:val="28"/>
          <w:szCs w:val="28"/>
        </w:rPr>
        <w:t>24学分</w:t>
      </w:r>
      <w:r>
        <w:rPr>
          <w:rFonts w:ascii="仿宋" w:eastAsia="仿宋" w:hAnsi="仿宋"/>
          <w:sz w:val="28"/>
          <w:szCs w:val="28"/>
        </w:rPr>
        <w:t>，请注意选择正确的模</w:t>
      </w:r>
      <w:r>
        <w:rPr>
          <w:rFonts w:ascii="仿宋" w:eastAsia="仿宋" w:hAnsi="仿宋"/>
          <w:sz w:val="28"/>
          <w:szCs w:val="28"/>
        </w:rPr>
        <w:lastRenderedPageBreak/>
        <w:t>块版本。</w:t>
      </w:r>
    </w:p>
    <w:p w:rsidR="005B519A" w:rsidRDefault="00521BB5" w:rsidP="00521BB5">
      <w:pPr>
        <w:pStyle w:val="2"/>
      </w:pPr>
      <w:bookmarkStart w:id="18" w:name="_Toc229215870"/>
      <w:r>
        <w:rPr>
          <w:rFonts w:hint="eastAsia"/>
        </w:rPr>
        <w:t>3</w:t>
      </w:r>
      <w:r>
        <w:t>.3 语文课程</w:t>
      </w:r>
      <w:bookmarkEnd w:id="18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语文课程在引用时请注意区分，根据本专业培养方案要求对应选择相应版本</w:t>
      </w:r>
      <w:r>
        <w:rPr>
          <w:rFonts w:ascii="仿宋" w:eastAsia="仿宋" w:hAnsi="仿宋" w:hint="eastAsia"/>
          <w:sz w:val="28"/>
          <w:szCs w:val="28"/>
        </w:rPr>
        <w:t>，</w:t>
      </w:r>
      <w:r w:rsidRPr="00521BB5">
        <w:rPr>
          <w:rFonts w:ascii="仿宋" w:eastAsia="仿宋" w:hAnsi="仿宋" w:hint="eastAsia"/>
          <w:sz w:val="28"/>
          <w:szCs w:val="28"/>
        </w:rPr>
        <w:t>有“</w:t>
      </w:r>
      <w:r w:rsidRPr="00521BB5">
        <w:rPr>
          <w:rFonts w:ascii="仿宋" w:eastAsia="仿宋" w:hAnsi="仿宋"/>
          <w:sz w:val="28"/>
          <w:szCs w:val="28"/>
        </w:rPr>
        <w:t>202</w:t>
      </w:r>
      <w:r w:rsidR="006B2092">
        <w:rPr>
          <w:rFonts w:ascii="仿宋" w:eastAsia="仿宋" w:hAnsi="仿宋"/>
          <w:sz w:val="28"/>
          <w:szCs w:val="28"/>
        </w:rPr>
        <w:t>6</w:t>
      </w:r>
      <w:r w:rsidRPr="00521BB5">
        <w:rPr>
          <w:rFonts w:ascii="仿宋" w:eastAsia="仿宋" w:hAnsi="仿宋"/>
          <w:sz w:val="28"/>
          <w:szCs w:val="28"/>
        </w:rPr>
        <w:t>级-语文课程（语言类4学分）”和“202</w:t>
      </w:r>
      <w:r w:rsidR="006B2092">
        <w:rPr>
          <w:rFonts w:ascii="仿宋" w:eastAsia="仿宋" w:hAnsi="仿宋"/>
          <w:sz w:val="28"/>
          <w:szCs w:val="28"/>
        </w:rPr>
        <w:t>6</w:t>
      </w:r>
      <w:r w:rsidRPr="00521BB5">
        <w:rPr>
          <w:rFonts w:ascii="仿宋" w:eastAsia="仿宋" w:hAnsi="仿宋"/>
          <w:sz w:val="28"/>
          <w:szCs w:val="28"/>
        </w:rPr>
        <w:t>级-语文课程（非语言类2学分）”两种</w:t>
      </w:r>
      <w:r>
        <w:rPr>
          <w:rFonts w:ascii="仿宋" w:eastAsia="仿宋" w:hAnsi="仿宋"/>
          <w:sz w:val="28"/>
          <w:szCs w:val="28"/>
        </w:rPr>
        <w:t>。开课部门为中</w:t>
      </w:r>
      <w:bookmarkStart w:id="19" w:name="_GoBack"/>
      <w:bookmarkEnd w:id="19"/>
      <w:r>
        <w:rPr>
          <w:rFonts w:ascii="仿宋" w:eastAsia="仿宋" w:hAnsi="仿宋"/>
          <w:sz w:val="28"/>
          <w:szCs w:val="28"/>
        </w:rPr>
        <w:t>文学院/国际文化交流学院。</w:t>
      </w:r>
    </w:p>
    <w:p w:rsidR="005B519A" w:rsidRDefault="00521BB5" w:rsidP="00521BB5">
      <w:pPr>
        <w:pStyle w:val="2"/>
      </w:pPr>
      <w:bookmarkStart w:id="20" w:name="_Toc229215871"/>
      <w:r>
        <w:rPr>
          <w:rFonts w:hint="eastAsia"/>
        </w:rPr>
        <w:t>3</w:t>
      </w:r>
      <w:r>
        <w:t xml:space="preserve">.4 </w:t>
      </w:r>
      <w:proofErr w:type="gramStart"/>
      <w:r>
        <w:t>思政课程</w:t>
      </w:r>
      <w:bookmarkEnd w:id="20"/>
      <w:proofErr w:type="gramEnd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/>
          <w:sz w:val="28"/>
          <w:szCs w:val="28"/>
        </w:rPr>
        <w:t>思政课程</w:t>
      </w:r>
      <w:proofErr w:type="gramEnd"/>
      <w:r>
        <w:rPr>
          <w:rFonts w:ascii="仿宋" w:eastAsia="仿宋" w:hAnsi="仿宋"/>
          <w:sz w:val="28"/>
          <w:szCs w:val="28"/>
        </w:rPr>
        <w:t>在引用时请注意区分，</w:t>
      </w:r>
      <w:r w:rsidRPr="00521BB5">
        <w:rPr>
          <w:rFonts w:ascii="仿宋" w:eastAsia="仿宋" w:hAnsi="仿宋" w:hint="eastAsia"/>
          <w:sz w:val="28"/>
          <w:szCs w:val="28"/>
        </w:rPr>
        <w:t>“有</w:t>
      </w:r>
      <w:r w:rsidRPr="00521BB5">
        <w:rPr>
          <w:rFonts w:ascii="仿宋" w:eastAsia="仿宋" w:hAnsi="仿宋"/>
          <w:sz w:val="28"/>
          <w:szCs w:val="28"/>
        </w:rPr>
        <w:t>202</w:t>
      </w:r>
      <w:r w:rsidR="006B2092">
        <w:rPr>
          <w:rFonts w:ascii="仿宋" w:eastAsia="仿宋" w:hAnsi="仿宋"/>
          <w:sz w:val="28"/>
          <w:szCs w:val="28"/>
        </w:rPr>
        <w:t>6</w:t>
      </w:r>
      <w:r w:rsidRPr="00521BB5">
        <w:rPr>
          <w:rFonts w:ascii="仿宋" w:eastAsia="仿宋" w:hAnsi="仿宋"/>
          <w:sz w:val="28"/>
          <w:szCs w:val="28"/>
        </w:rPr>
        <w:t>级-思想政治理论课（19学分）”和“无四史类17学分（法学院）”两种，</w:t>
      </w:r>
      <w:r>
        <w:rPr>
          <w:rFonts w:ascii="仿宋" w:eastAsia="仿宋" w:hAnsi="仿宋"/>
          <w:sz w:val="28"/>
          <w:szCs w:val="28"/>
        </w:rPr>
        <w:t>根据本专业培养方案要求选择对应版本。开课部门为马克思主义学院。</w:t>
      </w:r>
    </w:p>
    <w:p w:rsidR="005B519A" w:rsidRDefault="00521BB5">
      <w:p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5B519A" w:rsidRDefault="00521BB5" w:rsidP="00521BB5">
      <w:pPr>
        <w:pStyle w:val="1"/>
      </w:pPr>
      <w:bookmarkStart w:id="21" w:name="_Toc229215872"/>
      <w:r>
        <w:lastRenderedPageBreak/>
        <w:t>第</w:t>
      </w:r>
      <w:r>
        <w:rPr>
          <w:rFonts w:hint="eastAsia"/>
        </w:rPr>
        <w:t>四</w:t>
      </w:r>
      <w:r>
        <w:t>章  课程标签设置说明</w:t>
      </w:r>
      <w:bookmarkEnd w:id="21"/>
    </w:p>
    <w:p w:rsidR="005B519A" w:rsidRDefault="00521BB5" w:rsidP="00521BB5">
      <w:pPr>
        <w:pStyle w:val="2"/>
      </w:pPr>
      <w:bookmarkStart w:id="22" w:name="_Toc229215873"/>
      <w:r>
        <w:rPr>
          <w:rFonts w:hint="eastAsia"/>
        </w:rPr>
        <w:t>4</w:t>
      </w:r>
      <w:r>
        <w:t>.1 既有课程标签</w:t>
      </w:r>
      <w:bookmarkEnd w:id="22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各专业在编制培养方案时，通过对课程进行标签设置，可以实现培养方案中相关课程的标记。目前已有的标签包括：</w:t>
      </w:r>
      <w:r>
        <w:rPr>
          <w:rFonts w:ascii="仿宋" w:eastAsia="仿宋" w:hAnsi="仿宋"/>
          <w:b/>
          <w:bCs/>
          <w:sz w:val="28"/>
          <w:szCs w:val="28"/>
        </w:rPr>
        <w:t>核心课★</w:t>
      </w:r>
      <w:r>
        <w:rPr>
          <w:rFonts w:ascii="仿宋" w:eastAsia="仿宋" w:hAnsi="仿宋"/>
          <w:sz w:val="28"/>
          <w:szCs w:val="28"/>
        </w:rPr>
        <w:t>和</w:t>
      </w:r>
      <w:r>
        <w:rPr>
          <w:rFonts w:ascii="仿宋" w:eastAsia="仿宋" w:hAnsi="仿宋"/>
          <w:b/>
          <w:bCs/>
          <w:sz w:val="28"/>
          <w:szCs w:val="28"/>
        </w:rPr>
        <w:t>主要实践环节▲</w:t>
      </w:r>
      <w:r>
        <w:rPr>
          <w:rFonts w:ascii="仿宋" w:eastAsia="仿宋" w:hAnsi="仿宋"/>
          <w:sz w:val="28"/>
          <w:szCs w:val="28"/>
        </w:rPr>
        <w:t>。</w:t>
      </w:r>
    </w:p>
    <w:p w:rsidR="005B519A" w:rsidRDefault="00521BB5" w:rsidP="00521BB5">
      <w:pPr>
        <w:pStyle w:val="2"/>
      </w:pPr>
      <w:bookmarkStart w:id="23" w:name="_Toc229215874"/>
      <w:r>
        <w:rPr>
          <w:rFonts w:hint="eastAsia"/>
        </w:rPr>
        <w:t>4</w:t>
      </w:r>
      <w:r>
        <w:t>.2 确保实践环节比例达标</w:t>
      </w:r>
      <w:bookmarkEnd w:id="23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 w:rsidRPr="00521BB5">
        <w:rPr>
          <w:rFonts w:ascii="仿宋" w:eastAsia="仿宋" w:hAnsi="仿宋" w:hint="eastAsia"/>
          <w:sz w:val="28"/>
          <w:szCs w:val="28"/>
        </w:rPr>
        <w:t>请各专业在编制培养方案后可以看到培养方案“五、学制与修业年限”中表格下方最后一行，看到系统自动算出的几个百分比，其中，主要实践环节的百分比是教育部有相关要求的，请对照国标。请院系关注这个比例，如果不达标，请留意是否对实践课程没有进行标签设置，要对相关课程补充“主要实践环节”标签勾选的设置，以确保达标</w:t>
      </w:r>
      <w:r>
        <w:rPr>
          <w:rFonts w:ascii="仿宋" w:eastAsia="仿宋" w:hAnsi="仿宋"/>
          <w:sz w:val="28"/>
          <w:szCs w:val="28"/>
        </w:rPr>
        <w:t>。</w:t>
      </w:r>
    </w:p>
    <w:p w:rsidR="005B519A" w:rsidRDefault="00521BB5" w:rsidP="00521BB5">
      <w:pPr>
        <w:pStyle w:val="2"/>
      </w:pPr>
      <w:bookmarkStart w:id="24" w:name="_Toc229215875"/>
      <w:r>
        <w:rPr>
          <w:rFonts w:hint="eastAsia"/>
        </w:rPr>
        <w:t>4</w:t>
      </w:r>
      <w:r>
        <w:t>.3 新增</w:t>
      </w:r>
      <w:proofErr w:type="gramStart"/>
      <w:r>
        <w:t>数智类</w:t>
      </w:r>
      <w:proofErr w:type="gramEnd"/>
      <w:r>
        <w:t>课程标签</w:t>
      </w:r>
      <w:bookmarkEnd w:id="24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在课程信息的设置标签中，</w:t>
      </w:r>
      <w:r>
        <w:rPr>
          <w:rFonts w:ascii="仿宋" w:eastAsia="仿宋" w:hAnsi="仿宋" w:hint="eastAsia"/>
          <w:sz w:val="28"/>
          <w:szCs w:val="28"/>
        </w:rPr>
        <w:t>总共有</w:t>
      </w:r>
      <w:r>
        <w:rPr>
          <w:rFonts w:ascii="仿宋" w:eastAsia="仿宋" w:hAnsi="仿宋"/>
          <w:sz w:val="28"/>
          <w:szCs w:val="28"/>
        </w:rPr>
        <w:t>四类人工智能相关标签，均以◆标记，为勾选形式。各专业可根据课程内容自主对应勾选：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3500"/>
        <w:gridCol w:w="3526"/>
      </w:tblGrid>
      <w:tr w:rsidR="005B519A">
        <w:tc>
          <w:tcPr>
            <w:tcW w:w="20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shd w:val="clear" w:color="auto" w:fill="4472C4" w:themeFill="accent1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Default="00521BB5">
            <w:pPr>
              <w:spacing w:line="440" w:lineRule="exact"/>
              <w:jc w:val="center"/>
              <w:rPr>
                <w:rFonts w:ascii="仿宋" w:eastAsia="仿宋" w:hAnsi="仿宋"/>
                <w:color w:val="FFFFFF" w:themeColor="background1"/>
                <w:sz w:val="28"/>
                <w:szCs w:val="28"/>
              </w:rPr>
            </w:pPr>
            <w:r>
              <w:rPr>
                <w:rFonts w:ascii="仿宋" w:eastAsia="仿宋" w:hAnsi="仿宋"/>
                <w:b/>
                <w:bCs/>
                <w:color w:val="FFFFFF" w:themeColor="background1"/>
                <w:sz w:val="28"/>
                <w:szCs w:val="28"/>
              </w:rPr>
              <w:t>标签类别</w:t>
            </w:r>
          </w:p>
        </w:tc>
        <w:tc>
          <w:tcPr>
            <w:tcW w:w="35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shd w:val="clear" w:color="auto" w:fill="4472C4" w:themeFill="accent1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Default="00521BB5">
            <w:pPr>
              <w:spacing w:line="440" w:lineRule="exact"/>
              <w:jc w:val="center"/>
              <w:rPr>
                <w:rFonts w:ascii="仿宋" w:eastAsia="仿宋" w:hAnsi="仿宋"/>
                <w:color w:val="FFFFFF" w:themeColor="background1"/>
                <w:sz w:val="28"/>
                <w:szCs w:val="28"/>
              </w:rPr>
            </w:pPr>
            <w:r>
              <w:rPr>
                <w:rFonts w:ascii="仿宋" w:eastAsia="仿宋" w:hAnsi="仿宋"/>
                <w:b/>
                <w:bCs/>
                <w:color w:val="FFFFFF" w:themeColor="background1"/>
                <w:sz w:val="28"/>
                <w:szCs w:val="28"/>
              </w:rPr>
              <w:t>含义</w:t>
            </w:r>
          </w:p>
        </w:tc>
        <w:tc>
          <w:tcPr>
            <w:tcW w:w="3526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shd w:val="clear" w:color="auto" w:fill="4472C4" w:themeFill="accent1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Default="00521BB5">
            <w:pPr>
              <w:spacing w:line="440" w:lineRule="exact"/>
              <w:jc w:val="center"/>
              <w:rPr>
                <w:rFonts w:ascii="仿宋" w:eastAsia="仿宋" w:hAnsi="仿宋"/>
                <w:color w:val="FFFFFF" w:themeColor="background1"/>
                <w:sz w:val="28"/>
                <w:szCs w:val="28"/>
              </w:rPr>
            </w:pPr>
            <w:r>
              <w:rPr>
                <w:rFonts w:ascii="仿宋" w:eastAsia="仿宋" w:hAnsi="仿宋"/>
                <w:b/>
                <w:bCs/>
                <w:color w:val="FFFFFF" w:themeColor="background1"/>
                <w:sz w:val="28"/>
                <w:szCs w:val="28"/>
              </w:rPr>
              <w:t>课程示例</w:t>
            </w:r>
          </w:p>
        </w:tc>
      </w:tr>
      <w:tr w:rsidR="005B519A">
        <w:tc>
          <w:tcPr>
            <w:tcW w:w="20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proofErr w:type="gramStart"/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数智课程</w:t>
            </w:r>
            <w:proofErr w:type="gramEnd"/>
          </w:p>
        </w:tc>
        <w:tc>
          <w:tcPr>
            <w:tcW w:w="35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数理类、计算机类等人工智能先修课程</w:t>
            </w:r>
          </w:p>
        </w:tc>
        <w:tc>
          <w:tcPr>
            <w:tcW w:w="3526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计算机应用基础、数据可视化、数学基础、大数据分析等</w:t>
            </w:r>
          </w:p>
        </w:tc>
      </w:tr>
      <w:tr w:rsidR="005B519A">
        <w:tc>
          <w:tcPr>
            <w:tcW w:w="20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AI</w:t>
            </w:r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课程</w:t>
            </w:r>
          </w:p>
        </w:tc>
        <w:tc>
          <w:tcPr>
            <w:tcW w:w="35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围绕人工智能理论基础和应用的学科课程</w:t>
            </w:r>
          </w:p>
        </w:tc>
        <w:tc>
          <w:tcPr>
            <w:tcW w:w="3526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人工智能基础、人工智能导论、机器学习等</w:t>
            </w:r>
          </w:p>
        </w:tc>
      </w:tr>
      <w:tr w:rsidR="005B519A">
        <w:tc>
          <w:tcPr>
            <w:tcW w:w="20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AI+X</w:t>
            </w:r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课程</w:t>
            </w:r>
          </w:p>
        </w:tc>
        <w:tc>
          <w:tcPr>
            <w:tcW w:w="35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以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“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人工智能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+X”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为特色的交叉学科、跨学科课程</w:t>
            </w:r>
          </w:p>
        </w:tc>
        <w:tc>
          <w:tcPr>
            <w:tcW w:w="3526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人工智能与语言、人工智能与教育、人工智能与法学等</w:t>
            </w:r>
          </w:p>
        </w:tc>
      </w:tr>
      <w:tr w:rsidR="005B519A">
        <w:tc>
          <w:tcPr>
            <w:tcW w:w="20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AI+</w:t>
            </w:r>
            <w:r w:rsidRPr="00521BB5"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  <w:t>课程</w:t>
            </w:r>
          </w:p>
        </w:tc>
        <w:tc>
          <w:tcPr>
            <w:tcW w:w="3500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通过生成式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AI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技术和工具赋能专业课程教学的课程</w:t>
            </w:r>
          </w:p>
        </w:tc>
        <w:tc>
          <w:tcPr>
            <w:tcW w:w="3526" w:type="dxa"/>
            <w:tcBorders>
              <w:top w:val="single" w:sz="0" w:space="0" w:color="999999"/>
              <w:left w:val="single" w:sz="0" w:space="0" w:color="999999"/>
              <w:bottom w:val="single" w:sz="0" w:space="0" w:color="999999"/>
              <w:right w:val="single" w:sz="0" w:space="0" w:color="999999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:rsidR="005B519A" w:rsidRPr="00521BB5" w:rsidRDefault="00521BB5">
            <w:pPr>
              <w:spacing w:line="440" w:lineRule="exact"/>
              <w:jc w:val="left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AI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赋能的法语精读、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AI</w:t>
            </w:r>
            <w:r w:rsidRPr="00521BB5">
              <w:rPr>
                <w:rFonts w:ascii="Times New Roman" w:eastAsia="仿宋" w:hAnsi="Times New Roman" w:cs="Times New Roman"/>
                <w:sz w:val="28"/>
                <w:szCs w:val="28"/>
              </w:rPr>
              <w:t>赋能的英语写作等</w:t>
            </w:r>
          </w:p>
        </w:tc>
      </w:tr>
    </w:tbl>
    <w:p w:rsidR="005B519A" w:rsidRDefault="005B519A">
      <w:pPr>
        <w:spacing w:line="520" w:lineRule="exact"/>
        <w:rPr>
          <w:rFonts w:ascii="仿宋" w:eastAsia="仿宋" w:hAnsi="仿宋"/>
          <w:sz w:val="28"/>
          <w:szCs w:val="28"/>
        </w:rPr>
      </w:pPr>
    </w:p>
    <w:p w:rsidR="005B519A" w:rsidRDefault="00521BB5">
      <w:p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5B519A" w:rsidRDefault="00521BB5" w:rsidP="00521BB5">
      <w:pPr>
        <w:pStyle w:val="1"/>
      </w:pPr>
      <w:bookmarkStart w:id="25" w:name="_Toc229215876"/>
      <w:r>
        <w:lastRenderedPageBreak/>
        <w:t>第</w:t>
      </w:r>
      <w:r>
        <w:rPr>
          <w:rFonts w:hint="eastAsia"/>
        </w:rPr>
        <w:t>五</w:t>
      </w:r>
      <w:r>
        <w:t>章  新增课程申请方式</w:t>
      </w:r>
      <w:bookmarkEnd w:id="25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当各院系在修订培养方案过程中，需要新增系统中尚未存在的课程时，须通过本科教务教学管理系统提交新增课程申请。</w:t>
      </w:r>
    </w:p>
    <w:p w:rsidR="005B519A" w:rsidRDefault="00521BB5" w:rsidP="00521BB5">
      <w:pPr>
        <w:pStyle w:val="2"/>
      </w:pPr>
      <w:bookmarkStart w:id="26" w:name="_Toc229215877"/>
      <w:r>
        <w:rPr>
          <w:rFonts w:hint="eastAsia"/>
        </w:rPr>
        <w:t>5</w:t>
      </w:r>
      <w:r>
        <w:t>.1申请流程</w:t>
      </w:r>
      <w:bookmarkEnd w:id="26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新增课程申请由教师在系统中发起，具体步骤如下：</w:t>
      </w:r>
    </w:p>
    <w:p w:rsidR="005B519A" w:rsidRDefault="00521BB5">
      <w:pPr>
        <w:pStyle w:val="af0"/>
        <w:numPr>
          <w:ilvl w:val="0"/>
          <w:numId w:val="2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切换</w:t>
      </w:r>
      <w:proofErr w:type="gramStart"/>
      <w:r>
        <w:rPr>
          <w:rFonts w:ascii="仿宋" w:eastAsia="仿宋" w:hAnsi="仿宋"/>
          <w:sz w:val="28"/>
          <w:szCs w:val="28"/>
        </w:rPr>
        <w:t>至教师</w:t>
      </w:r>
      <w:proofErr w:type="gramEnd"/>
      <w:r>
        <w:rPr>
          <w:rFonts w:ascii="仿宋" w:eastAsia="仿宋" w:hAnsi="仿宋"/>
          <w:sz w:val="28"/>
          <w:szCs w:val="28"/>
        </w:rPr>
        <w:t>角色，在“全部服务-课程与大纲”菜单下找到“新增课程申请”。</w:t>
      </w:r>
    </w:p>
    <w:p w:rsidR="005B519A" w:rsidRDefault="00521BB5">
      <w:pPr>
        <w:pStyle w:val="af0"/>
        <w:ind w:left="36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1461770"/>
            <wp:effectExtent l="0" t="0" r="0" b="11430"/>
            <wp:docPr id="2" name="Picture 5" descr="44U4B5BAACQ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44U4B5BAACQA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2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点击“新增课程申请”按钮，在下拉选项中选择“本科”。</w:t>
      </w:r>
    </w:p>
    <w:p w:rsidR="005B519A" w:rsidRDefault="00521BB5">
      <w:pPr>
        <w:pStyle w:val="af0"/>
        <w:ind w:left="36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1728470"/>
            <wp:effectExtent l="0" t="0" r="0" b="11430"/>
            <wp:docPr id="3" name="Picture 6" descr="JAUMD5BAAC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JAUMD5BAACAGS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9A" w:rsidRDefault="00521BB5">
      <w:pPr>
        <w:pStyle w:val="af0"/>
        <w:numPr>
          <w:ilvl w:val="0"/>
          <w:numId w:val="2"/>
        </w:num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按要求填写课程相关信息后提交申请。</w:t>
      </w:r>
    </w:p>
    <w:p w:rsidR="005B519A" w:rsidRDefault="00521BB5">
      <w:pPr>
        <w:pStyle w:val="af0"/>
        <w:ind w:left="360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0500" cy="5060315"/>
            <wp:effectExtent l="0" t="0" r="0" b="6985"/>
            <wp:docPr id="6" name="Picture 7" descr="Z2VMV5BAAD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Z2VMV5BAADAB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9A" w:rsidRDefault="00521BB5" w:rsidP="00521BB5">
      <w:pPr>
        <w:pStyle w:val="2"/>
      </w:pPr>
      <w:bookmarkStart w:id="27" w:name="_Toc229215878"/>
      <w:r>
        <w:rPr>
          <w:rFonts w:hint="eastAsia"/>
        </w:rPr>
        <w:t>5</w:t>
      </w:r>
      <w:r>
        <w:t>.2注意事项</w:t>
      </w:r>
      <w:bookmarkEnd w:id="27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在填写新增课程申请时，请特别注意以下几点：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“是否含理论”与“是否含实践”两项默认为“否”，这两项必须至少有一项选择“是”，并填写相应的理论或实践学时信息。如果均不选择，后续将无法进行任务填报。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如果申请的是专业课，则“默认开课专业”必须正确选择，否则无法正常生成课程代码。</w:t>
      </w:r>
    </w:p>
    <w:p w:rsidR="005B519A" w:rsidRDefault="00521BB5" w:rsidP="00521BB5">
      <w:pPr>
        <w:pStyle w:val="2"/>
      </w:pPr>
      <w:bookmarkStart w:id="28" w:name="_Toc229215879"/>
      <w:r>
        <w:rPr>
          <w:rFonts w:hint="eastAsia"/>
        </w:rPr>
        <w:t>5</w:t>
      </w:r>
      <w:r>
        <w:t>.3 管理端审核</w:t>
      </w:r>
      <w:bookmarkEnd w:id="28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教师提交新增课程申请后，由院系管理员和教务处在管理端进行审核。审核菜单位于“管理端-新增课程申请-新增课程审核”。</w:t>
      </w:r>
    </w:p>
    <w:p w:rsidR="005B519A" w:rsidRDefault="00521BB5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0500" cy="1324610"/>
            <wp:effectExtent l="0" t="0" r="0" b="0"/>
            <wp:docPr id="8" name="Picture 8" descr="MZIM55BAAA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ZIM55BAAAAD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9A" w:rsidRDefault="00521BB5">
      <w:pPr>
        <w:ind w:firstLine="480"/>
      </w:pPr>
      <w:r>
        <w:rPr>
          <w:noProof/>
        </w:rPr>
        <w:drawing>
          <wp:inline distT="0" distB="0" distL="0" distR="0">
            <wp:extent cx="5270500" cy="3443605"/>
            <wp:effectExtent l="0" t="0" r="0" b="10795"/>
            <wp:docPr id="9" name="Picture 9" descr="NP6475BAACQ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NP6475BAACQFM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9A" w:rsidRDefault="00521BB5" w:rsidP="00521BB5">
      <w:pPr>
        <w:pStyle w:val="2"/>
      </w:pPr>
      <w:bookmarkStart w:id="29" w:name="_Toc229215880"/>
      <w:r>
        <w:rPr>
          <w:rFonts w:hint="eastAsia"/>
        </w:rPr>
        <w:t>5</w:t>
      </w:r>
      <w:r>
        <w:t>.</w:t>
      </w:r>
      <w:r>
        <w:rPr>
          <w:rFonts w:hint="eastAsia"/>
        </w:rPr>
        <w:t>4</w:t>
      </w:r>
      <w:r>
        <w:t xml:space="preserve"> 所需材料</w:t>
      </w:r>
      <w:bookmarkEnd w:id="29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新增课程申请需提交以下材料：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新增课程申请表（系统填写）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课程教学大纲</w:t>
      </w:r>
      <w:r>
        <w:rPr>
          <w:rFonts w:ascii="仿宋" w:eastAsia="仿宋" w:hAnsi="仿宋" w:hint="eastAsia"/>
          <w:sz w:val="28"/>
          <w:szCs w:val="28"/>
        </w:rPr>
        <w:t>（院系备案）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院系教学指导委员会审议记录</w:t>
      </w:r>
      <w:r>
        <w:rPr>
          <w:rFonts w:ascii="仿宋" w:eastAsia="仿宋" w:hAnsi="仿宋" w:hint="eastAsia"/>
          <w:sz w:val="28"/>
          <w:szCs w:val="28"/>
        </w:rPr>
        <w:t>（院系备案）</w:t>
      </w:r>
    </w:p>
    <w:p w:rsidR="005B519A" w:rsidRPr="00521BB5" w:rsidRDefault="00521BB5" w:rsidP="00521BB5">
      <w:pPr>
        <w:pStyle w:val="1"/>
      </w:pPr>
      <w:r>
        <w:br w:type="page"/>
      </w:r>
      <w:bookmarkStart w:id="30" w:name="_Toc229215881"/>
      <w:r w:rsidRPr="00521BB5">
        <w:lastRenderedPageBreak/>
        <w:t>第</w:t>
      </w:r>
      <w:r w:rsidRPr="00521BB5">
        <w:rPr>
          <w:rFonts w:hint="eastAsia"/>
        </w:rPr>
        <w:t>六</w:t>
      </w:r>
      <w:r w:rsidRPr="00521BB5">
        <w:t>章  重要提醒与注意事项</w:t>
      </w:r>
      <w:bookmarkEnd w:id="30"/>
    </w:p>
    <w:p w:rsidR="005B519A" w:rsidRDefault="00521BB5" w:rsidP="00521BB5">
      <w:pPr>
        <w:pStyle w:val="2"/>
      </w:pPr>
      <w:bookmarkStart w:id="31" w:name="_Toc229215882"/>
      <w:r>
        <w:rPr>
          <w:rFonts w:hint="eastAsia"/>
        </w:rPr>
        <w:t>6</w:t>
      </w:r>
      <w:r>
        <w:t>.1 培养方案编制总体框架</w:t>
      </w:r>
      <w:bookmarkEnd w:id="31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培养方案总共11个章节，均须按要求完成。后续将从系统导出各专业培养方案进行纸质版印制，</w:t>
      </w:r>
      <w:proofErr w:type="gramStart"/>
      <w:r>
        <w:rPr>
          <w:rFonts w:ascii="仿宋" w:eastAsia="仿宋" w:hAnsi="仿宋"/>
          <w:sz w:val="28"/>
          <w:szCs w:val="28"/>
        </w:rPr>
        <w:t>请确保</w:t>
      </w:r>
      <w:proofErr w:type="gramEnd"/>
      <w:r>
        <w:rPr>
          <w:rFonts w:ascii="仿宋" w:eastAsia="仿宋" w:hAnsi="仿宋"/>
          <w:sz w:val="28"/>
          <w:szCs w:val="28"/>
        </w:rPr>
        <w:t>各章节内容完整、格式规范。</w:t>
      </w:r>
    </w:p>
    <w:p w:rsidR="005B519A" w:rsidRDefault="00521BB5" w:rsidP="00521BB5">
      <w:pPr>
        <w:pStyle w:val="2"/>
      </w:pPr>
      <w:bookmarkStart w:id="32" w:name="_Toc229215883"/>
      <w:r>
        <w:rPr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201930</wp:posOffset>
            </wp:positionV>
            <wp:extent cx="1602105" cy="2992755"/>
            <wp:effectExtent l="0" t="0" r="10795" b="4445"/>
            <wp:wrapTopAndBottom/>
            <wp:docPr id="1242735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3521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00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6</w:t>
      </w:r>
      <w:r>
        <w:t>.2 引用与复制的区别</w:t>
      </w:r>
      <w:bookmarkEnd w:id="32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在课程体系模块操作中，“引用”和“复制”是两种不同的操作方式：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引用</w:t>
      </w:r>
      <w:r>
        <w:rPr>
          <w:rFonts w:ascii="仿宋" w:eastAsia="仿宋" w:hAnsi="仿宋"/>
          <w:sz w:val="28"/>
          <w:szCs w:val="28"/>
        </w:rPr>
        <w:t>：模块内的课程无法修改，一般用于公共课程。引用模块右上角显示“引用”标记。</w:t>
      </w:r>
    </w:p>
    <w:p w:rsidR="005B519A" w:rsidRDefault="00521BB5">
      <w:pPr>
        <w:pStyle w:val="af0"/>
        <w:numPr>
          <w:ilvl w:val="0"/>
          <w:numId w:val="3"/>
        </w:num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复制</w:t>
      </w:r>
      <w:r>
        <w:rPr>
          <w:rFonts w:ascii="仿宋" w:eastAsia="仿宋" w:hAnsi="仿宋"/>
          <w:sz w:val="28"/>
          <w:szCs w:val="28"/>
        </w:rPr>
        <w:t>：复制的模块可修改模块内的计划课程，适用于需要调整的情况。复制模块右上角显示“复制”标记。</w:t>
      </w:r>
    </w:p>
    <w:p w:rsidR="005B519A" w:rsidRDefault="00521BB5" w:rsidP="00521BB5">
      <w:pPr>
        <w:pStyle w:val="2"/>
      </w:pPr>
      <w:bookmarkStart w:id="33" w:name="_Toc229215884"/>
      <w:r>
        <w:rPr>
          <w:rFonts w:hint="eastAsia"/>
        </w:rPr>
        <w:t>6</w:t>
      </w:r>
      <w:r>
        <w:t>.3 OBE理念矩阵录入</w:t>
      </w:r>
      <w:bookmarkEnd w:id="33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本科教务教学管理系统已支持基于OBE理念的培养目标-毕业要求矩阵和毕业要求-课程矩阵的录入。请各专业务必先完成培养目标和毕业要求的结构化设置，再进行矩阵勾选操作。</w:t>
      </w:r>
    </w:p>
    <w:p w:rsidR="005B519A" w:rsidRDefault="00521BB5" w:rsidP="00521BB5">
      <w:pPr>
        <w:pStyle w:val="2"/>
      </w:pPr>
      <w:bookmarkStart w:id="34" w:name="_Toc229215885"/>
      <w:r>
        <w:rPr>
          <w:rFonts w:hint="eastAsia"/>
        </w:rPr>
        <w:t>6</w:t>
      </w:r>
      <w:r>
        <w:t xml:space="preserve">.4 </w:t>
      </w:r>
      <w:proofErr w:type="gramStart"/>
      <w:r>
        <w:t>数智课程</w:t>
      </w:r>
      <w:proofErr w:type="gramEnd"/>
      <w:r>
        <w:t>标注</w:t>
      </w:r>
      <w:bookmarkEnd w:id="34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学校高度重视</w:t>
      </w:r>
      <w:proofErr w:type="gramStart"/>
      <w:r>
        <w:rPr>
          <w:rFonts w:ascii="仿宋" w:eastAsia="仿宋" w:hAnsi="仿宋"/>
          <w:sz w:val="28"/>
          <w:szCs w:val="28"/>
        </w:rPr>
        <w:t>课程数智化</w:t>
      </w:r>
      <w:proofErr w:type="gramEnd"/>
      <w:r>
        <w:rPr>
          <w:rFonts w:ascii="仿宋" w:eastAsia="仿宋" w:hAnsi="仿宋"/>
          <w:sz w:val="28"/>
          <w:szCs w:val="28"/>
        </w:rPr>
        <w:t>升级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请各院系在2026级方案中继续</w:t>
      </w:r>
      <w:proofErr w:type="gramStart"/>
      <w:r>
        <w:rPr>
          <w:rFonts w:ascii="仿宋" w:eastAsia="仿宋" w:hAnsi="仿宋"/>
          <w:sz w:val="28"/>
          <w:szCs w:val="28"/>
        </w:rPr>
        <w:t>加大数智课</w:t>
      </w:r>
      <w:proofErr w:type="gramEnd"/>
      <w:r>
        <w:rPr>
          <w:rFonts w:ascii="仿宋" w:eastAsia="仿宋" w:hAnsi="仿宋"/>
          <w:sz w:val="28"/>
          <w:szCs w:val="28"/>
        </w:rPr>
        <w:t>程建设力度，并通过课程标签功能准确</w:t>
      </w:r>
      <w:proofErr w:type="gramStart"/>
      <w:r>
        <w:rPr>
          <w:rFonts w:ascii="仿宋" w:eastAsia="仿宋" w:hAnsi="仿宋"/>
          <w:sz w:val="28"/>
          <w:szCs w:val="28"/>
        </w:rPr>
        <w:t>标注数智课</w:t>
      </w:r>
      <w:proofErr w:type="gramEnd"/>
      <w:r>
        <w:rPr>
          <w:rFonts w:ascii="仿宋" w:eastAsia="仿宋" w:hAnsi="仿宋"/>
          <w:sz w:val="28"/>
          <w:szCs w:val="28"/>
        </w:rPr>
        <w:t>程、AI课程、AI+X</w:t>
      </w:r>
      <w:r>
        <w:rPr>
          <w:rFonts w:ascii="仿宋" w:eastAsia="仿宋" w:hAnsi="仿宋"/>
          <w:sz w:val="28"/>
          <w:szCs w:val="28"/>
        </w:rPr>
        <w:lastRenderedPageBreak/>
        <w:t>课程、AI+课程。</w:t>
      </w:r>
    </w:p>
    <w:p w:rsidR="005B519A" w:rsidRDefault="00521BB5" w:rsidP="00521BB5">
      <w:pPr>
        <w:pStyle w:val="2"/>
      </w:pPr>
      <w:bookmarkStart w:id="35" w:name="_Toc229215886"/>
      <w:r>
        <w:rPr>
          <w:rFonts w:hint="eastAsia"/>
        </w:rPr>
        <w:t>6</w:t>
      </w:r>
      <w:r>
        <w:t>.5 核心课程设置</w:t>
      </w:r>
      <w:bookmarkEnd w:id="35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各专业应合理设置核心课程数量（</w:t>
      </w:r>
      <w:r>
        <w:rPr>
          <w:rFonts w:ascii="仿宋" w:eastAsia="仿宋" w:hAnsi="仿宋"/>
          <w:b/>
          <w:bCs/>
          <w:sz w:val="28"/>
          <w:szCs w:val="28"/>
        </w:rPr>
        <w:t>8-10门</w:t>
      </w:r>
      <w:r>
        <w:rPr>
          <w:rFonts w:ascii="仿宋" w:eastAsia="仿宋" w:hAnsi="仿宋"/>
          <w:sz w:val="28"/>
          <w:szCs w:val="28"/>
        </w:rPr>
        <w:t>），核心课程学分占总学分的</w:t>
      </w:r>
      <w:r>
        <w:rPr>
          <w:rFonts w:ascii="仿宋" w:eastAsia="仿宋" w:hAnsi="仿宋"/>
          <w:b/>
          <w:bCs/>
          <w:sz w:val="28"/>
          <w:szCs w:val="28"/>
        </w:rPr>
        <w:t>30%左右</w:t>
      </w:r>
      <w:r>
        <w:rPr>
          <w:rFonts w:ascii="仿宋" w:eastAsia="仿宋" w:hAnsi="仿宋"/>
          <w:sz w:val="28"/>
          <w:szCs w:val="28"/>
        </w:rPr>
        <w:t>。核心课程用★标记，请在系统中正确设置标签。</w:t>
      </w:r>
    </w:p>
    <w:p w:rsidR="005B519A" w:rsidRDefault="00521BB5" w:rsidP="00521BB5">
      <w:pPr>
        <w:pStyle w:val="2"/>
      </w:pPr>
      <w:bookmarkStart w:id="36" w:name="_Toc229215887"/>
      <w:r>
        <w:rPr>
          <w:rFonts w:hint="eastAsia"/>
        </w:rPr>
        <w:t>6</w:t>
      </w:r>
      <w:r>
        <w:t>.6 实践环节达标</w:t>
      </w:r>
      <w:bookmarkEnd w:id="36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请各专业确保主要实践环节学分占比达标：人文社科专业不低于</w:t>
      </w:r>
      <w:r>
        <w:rPr>
          <w:rFonts w:ascii="仿宋" w:eastAsia="仿宋" w:hAnsi="仿宋"/>
          <w:b/>
          <w:bCs/>
          <w:sz w:val="28"/>
          <w:szCs w:val="28"/>
        </w:rPr>
        <w:t>20%</w:t>
      </w:r>
      <w:r>
        <w:rPr>
          <w:rFonts w:ascii="仿宋" w:eastAsia="仿宋" w:hAnsi="仿宋"/>
          <w:sz w:val="28"/>
          <w:szCs w:val="28"/>
        </w:rPr>
        <w:t>，理工农</w:t>
      </w:r>
      <w:proofErr w:type="gramStart"/>
      <w:r>
        <w:rPr>
          <w:rFonts w:ascii="仿宋" w:eastAsia="仿宋" w:hAnsi="仿宋"/>
          <w:sz w:val="28"/>
          <w:szCs w:val="28"/>
        </w:rPr>
        <w:t>医</w:t>
      </w:r>
      <w:proofErr w:type="gramEnd"/>
      <w:r>
        <w:rPr>
          <w:rFonts w:ascii="仿宋" w:eastAsia="仿宋" w:hAnsi="仿宋"/>
          <w:sz w:val="28"/>
          <w:szCs w:val="28"/>
        </w:rPr>
        <w:t>专业不低于</w:t>
      </w:r>
      <w:r>
        <w:rPr>
          <w:rFonts w:ascii="仿宋" w:eastAsia="仿宋" w:hAnsi="仿宋"/>
          <w:b/>
          <w:bCs/>
          <w:sz w:val="28"/>
          <w:szCs w:val="28"/>
        </w:rPr>
        <w:t>25%</w:t>
      </w:r>
      <w:r>
        <w:rPr>
          <w:rFonts w:ascii="仿宋" w:eastAsia="仿宋" w:hAnsi="仿宋"/>
          <w:sz w:val="28"/>
          <w:szCs w:val="28"/>
        </w:rPr>
        <w:t>。如系统显示未达标，请检查相关课程是否遗漏了“主要实践环节▲”标签勾选。</w:t>
      </w:r>
    </w:p>
    <w:p w:rsidR="005B519A" w:rsidRDefault="00521BB5" w:rsidP="00521BB5">
      <w:pPr>
        <w:pStyle w:val="2"/>
      </w:pPr>
      <w:bookmarkStart w:id="37" w:name="_Toc229215888"/>
      <w:r>
        <w:rPr>
          <w:rFonts w:hint="eastAsia"/>
        </w:rPr>
        <w:t>6</w:t>
      </w:r>
      <w:r>
        <w:t>.7 培养方案参考样例</w:t>
      </w:r>
      <w:bookmarkEnd w:id="37"/>
    </w:p>
    <w:p w:rsidR="005B519A" w:rsidRDefault="00521BB5">
      <w:pPr>
        <w:spacing w:line="520" w:lineRule="exact"/>
        <w:ind w:firstLine="4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学校将面向各院系分享各高校培养方案参考样例，供各院系在2026级人才培养方案修订工作中参考借鉴。</w:t>
      </w:r>
    </w:p>
    <w:p w:rsidR="005B519A" w:rsidRDefault="00521BB5">
      <w:p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85090</wp:posOffset>
            </wp:positionV>
            <wp:extent cx="2246630" cy="2246630"/>
            <wp:effectExtent l="0" t="0" r="1270" b="127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6777" cy="224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19A" w:rsidRDefault="005B519A">
      <w:pPr>
        <w:spacing w:line="520" w:lineRule="exact"/>
        <w:rPr>
          <w:rFonts w:ascii="仿宋" w:eastAsia="仿宋" w:hAnsi="仿宋"/>
          <w:sz w:val="28"/>
          <w:szCs w:val="28"/>
        </w:rPr>
        <w:sectPr w:rsidR="005B519A">
          <w:headerReference w:type="default" r:id="rId37"/>
          <w:footerReference w:type="default" r:id="rId38"/>
          <w:pgSz w:w="11906" w:h="16838"/>
          <w:pgMar w:top="1440" w:right="1440" w:bottom="1440" w:left="1440" w:header="708" w:footer="708" w:gutter="0"/>
          <w:cols w:space="720"/>
          <w:docGrid w:linePitch="360"/>
        </w:sectPr>
      </w:pPr>
    </w:p>
    <w:p w:rsidR="005B519A" w:rsidRDefault="00521BB5">
      <w:pPr>
        <w:spacing w:line="52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-914400</wp:posOffset>
            </wp:positionV>
            <wp:extent cx="7557770" cy="10687050"/>
            <wp:effectExtent l="0" t="0" r="11430" b="6350"/>
            <wp:wrapSquare wrapText="bothSides"/>
            <wp:docPr id="37" name="图片 37" descr="4f4ce8c28b1d1cb5f347687db380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f4ce8c28b1d1cb5f347687db38016a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519A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0F7" w:rsidRDefault="001370F7">
      <w:r>
        <w:separator/>
      </w:r>
    </w:p>
  </w:endnote>
  <w:endnote w:type="continuationSeparator" w:id="0">
    <w:p w:rsidR="001370F7" w:rsidRDefault="0013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BB5" w:rsidRDefault="00521BB5">
    <w:pPr>
      <w:jc w:val="center"/>
    </w:pPr>
    <w:r>
      <w:rPr>
        <w:sz w:val="18"/>
        <w:szCs w:val="18"/>
      </w:rPr>
      <w:t xml:space="preserve">第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4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0F7" w:rsidRDefault="001370F7">
      <w:r>
        <w:separator/>
      </w:r>
    </w:p>
  </w:footnote>
  <w:footnote w:type="continuationSeparator" w:id="0">
    <w:p w:rsidR="001370F7" w:rsidRDefault="00137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538" w:rsidRDefault="00007538" w:rsidP="00007538">
    <w:pPr>
      <w:pStyle w:val="a7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F83ED4" wp14:editId="378F404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880" cy="1856105"/>
          <wp:effectExtent l="0" t="0" r="0" b="0"/>
          <wp:wrapNone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548880" cy="185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BB5" w:rsidRDefault="00521BB5">
    <w:pPr>
      <w:jc w:val="center"/>
    </w:pPr>
    <w:r>
      <w:rPr>
        <w:color w:val="888888"/>
        <w:sz w:val="18"/>
        <w:szCs w:val="18"/>
      </w:rPr>
      <w:t>上海外国语大学2026级本科人才培养方案系统录入说明手册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3B1310"/>
    <w:multiLevelType w:val="multilevel"/>
    <w:tmpl w:val="843B131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9E15C18"/>
    <w:multiLevelType w:val="multilevel"/>
    <w:tmpl w:val="59E15C18"/>
    <w:lvl w:ilvl="0">
      <w:start w:val="1"/>
      <w:numFmt w:val="bullet"/>
      <w:lvlText w:val="●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34B4CBC"/>
    <w:multiLevelType w:val="multilevel"/>
    <w:tmpl w:val="734B4CB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1D1"/>
    <w:rsid w:val="00007538"/>
    <w:rsid w:val="000B6F47"/>
    <w:rsid w:val="001370F7"/>
    <w:rsid w:val="0025607E"/>
    <w:rsid w:val="00442635"/>
    <w:rsid w:val="0051232E"/>
    <w:rsid w:val="00521BB5"/>
    <w:rsid w:val="005B519A"/>
    <w:rsid w:val="00647200"/>
    <w:rsid w:val="006B2092"/>
    <w:rsid w:val="00A24F12"/>
    <w:rsid w:val="00AB3E4C"/>
    <w:rsid w:val="00C75130"/>
    <w:rsid w:val="00CF0474"/>
    <w:rsid w:val="00DE6761"/>
    <w:rsid w:val="00EE66AB"/>
    <w:rsid w:val="00F011D1"/>
    <w:rsid w:val="00FE0825"/>
    <w:rsid w:val="083420ED"/>
    <w:rsid w:val="0BE45BD8"/>
    <w:rsid w:val="15F66C34"/>
    <w:rsid w:val="17996410"/>
    <w:rsid w:val="18DA45EA"/>
    <w:rsid w:val="19540841"/>
    <w:rsid w:val="1A1324AA"/>
    <w:rsid w:val="20014B53"/>
    <w:rsid w:val="266B4556"/>
    <w:rsid w:val="2920604A"/>
    <w:rsid w:val="349F4C0E"/>
    <w:rsid w:val="366B28CE"/>
    <w:rsid w:val="37DD15AA"/>
    <w:rsid w:val="39070FD4"/>
    <w:rsid w:val="3D3B3666"/>
    <w:rsid w:val="3EBF1A09"/>
    <w:rsid w:val="3FFB4CC3"/>
    <w:rsid w:val="416B7C26"/>
    <w:rsid w:val="41AC2719"/>
    <w:rsid w:val="4488746D"/>
    <w:rsid w:val="4758493B"/>
    <w:rsid w:val="4BA3693A"/>
    <w:rsid w:val="4C2757BD"/>
    <w:rsid w:val="4E7319B9"/>
    <w:rsid w:val="50697A27"/>
    <w:rsid w:val="556F788D"/>
    <w:rsid w:val="567B1F2B"/>
    <w:rsid w:val="597237F4"/>
    <w:rsid w:val="60C32DE6"/>
    <w:rsid w:val="64C64FF0"/>
    <w:rsid w:val="65493C57"/>
    <w:rsid w:val="6B18772C"/>
    <w:rsid w:val="6EB97A87"/>
    <w:rsid w:val="711D41EA"/>
    <w:rsid w:val="75334EC3"/>
    <w:rsid w:val="794065A6"/>
    <w:rsid w:val="79924D66"/>
    <w:rsid w:val="7B30782A"/>
    <w:rsid w:val="7E85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A40119"/>
  <w15:docId w15:val="{DEBD9641-EF9F-407A-8821-62BA1243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宋体" w:eastAsia="宋体" w:hAnsi="宋体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uiPriority w:val="9"/>
    <w:qFormat/>
    <w:rsid w:val="00521BB5"/>
    <w:pPr>
      <w:spacing w:line="520" w:lineRule="exact"/>
      <w:outlineLvl w:val="0"/>
    </w:pPr>
    <w:rPr>
      <w:rFonts w:ascii="仿宋" w:eastAsia="仿宋" w:hAnsi="仿宋" w:cs="黑体"/>
      <w:b/>
      <w:bCs/>
      <w:sz w:val="28"/>
      <w:szCs w:val="28"/>
    </w:rPr>
  </w:style>
  <w:style w:type="paragraph" w:styleId="2">
    <w:name w:val="heading 2"/>
    <w:basedOn w:val="1"/>
    <w:uiPriority w:val="9"/>
    <w:unhideWhenUsed/>
    <w:qFormat/>
    <w:rsid w:val="00521BB5"/>
    <w:pPr>
      <w:outlineLvl w:val="1"/>
    </w:pPr>
  </w:style>
  <w:style w:type="paragraph" w:styleId="3">
    <w:name w:val="heading 3"/>
    <w:basedOn w:val="a"/>
    <w:uiPriority w:val="9"/>
    <w:unhideWhenUsed/>
    <w:qFormat/>
    <w:rsid w:val="00442635"/>
    <w:pPr>
      <w:spacing w:line="520" w:lineRule="exact"/>
      <w:outlineLvl w:val="2"/>
    </w:pPr>
    <w:rPr>
      <w:rFonts w:eastAsia="仿宋"/>
      <w:b/>
      <w:bCs/>
      <w:noProof/>
      <w:sz w:val="28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  <w:sz w:val="24"/>
      <w:szCs w:val="24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  <w:sz w:val="24"/>
      <w:szCs w:val="24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3">
    <w:name w:val="endnote text"/>
    <w:link w:val="a4"/>
    <w:uiPriority w:val="99"/>
    <w:semiHidden/>
    <w:unhideWhenUsed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</w:style>
  <w:style w:type="paragraph" w:styleId="a9">
    <w:name w:val="footnote text"/>
    <w:link w:val="aa"/>
    <w:uiPriority w:val="99"/>
    <w:semiHidden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b">
    <w:name w:val="Title"/>
    <w:uiPriority w:val="10"/>
    <w:qFormat/>
    <w:rPr>
      <w:sz w:val="56"/>
      <w:szCs w:val="56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ndnote reference"/>
    <w:uiPriority w:val="99"/>
    <w:semiHidden/>
    <w:unhideWhenUsed/>
    <w:qFormat/>
    <w:rPr>
      <w:vertAlign w:val="superscript"/>
    </w:rPr>
  </w:style>
  <w:style w:type="character" w:styleId="ae">
    <w:name w:val="Hyperlink"/>
    <w:uiPriority w:val="99"/>
    <w:unhideWhenUsed/>
    <w:qFormat/>
    <w:rPr>
      <w:color w:val="0563C1"/>
      <w:u w:val="single"/>
    </w:rPr>
  </w:style>
  <w:style w:type="character" w:styleId="af">
    <w:name w:val="footnote reference"/>
    <w:uiPriority w:val="99"/>
    <w:semiHidden/>
    <w:unhideWhenUsed/>
    <w:rPr>
      <w:vertAlign w:val="superscript"/>
    </w:rPr>
  </w:style>
  <w:style w:type="paragraph" w:customStyle="1" w:styleId="10">
    <w:name w:val="要点1"/>
    <w:qFormat/>
    <w:rPr>
      <w:b/>
      <w:bCs/>
      <w:sz w:val="24"/>
      <w:szCs w:val="24"/>
    </w:rPr>
  </w:style>
  <w:style w:type="paragraph" w:styleId="af0">
    <w:name w:val="List Paragraph"/>
    <w:qFormat/>
    <w:rPr>
      <w:sz w:val="24"/>
      <w:szCs w:val="24"/>
    </w:rPr>
  </w:style>
  <w:style w:type="character" w:customStyle="1" w:styleId="aa">
    <w:name w:val="脚注文本 字符"/>
    <w:link w:val="a9"/>
    <w:uiPriority w:val="99"/>
    <w:semiHidden/>
    <w:unhideWhenUsed/>
    <w:qFormat/>
    <w:rPr>
      <w:sz w:val="20"/>
      <w:szCs w:val="20"/>
    </w:rPr>
  </w:style>
  <w:style w:type="character" w:customStyle="1" w:styleId="a4">
    <w:name w:val="尾注文本 字符"/>
    <w:link w:val="a3"/>
    <w:uiPriority w:val="99"/>
    <w:semiHidden/>
    <w:unhideWhenUsed/>
    <w:qFormat/>
    <w:rPr>
      <w:sz w:val="20"/>
      <w:szCs w:val="20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007538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0075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jiaoxueke@shisu.edu.cn),2025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3209</Words>
  <Characters>3595</Characters>
  <Application>Microsoft Office Word</Application>
  <DocSecurity>0</DocSecurity>
  <Lines>256</Lines>
  <Paragraphs>261</Paragraphs>
  <ScaleCrop>false</ScaleCrop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张懿蕾</cp:lastModifiedBy>
  <cp:revision>8</cp:revision>
  <cp:lastPrinted>2026-05-09T02:46:00Z</cp:lastPrinted>
  <dcterms:created xsi:type="dcterms:W3CDTF">2026-05-09T02:44:00Z</dcterms:created>
  <dcterms:modified xsi:type="dcterms:W3CDTF">2026-05-09T09:11:00Z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eyJoZGlkIjoiOGE1ZDI3MTRjMDNmN2JmZWExOGFjZTQzNDZhMjZjODAiLCJ1c2VySWQiOiIxNjg1MjM3MTk4In0=</vt:lpwstr>
  </property>
  <property fmtid="{D5CDD505-2E9C-101B-9397-08002B2CF9AE}" pid="3" name="KSOProductBuildVer">
    <vt:lpwstr>2052-12.1.0.26375</vt:lpwstr>
  </property>
  <property fmtid="{D5CDD505-2E9C-101B-9397-08002B2CF9AE}" pid="4" name="ICV">
    <vt:lpwstr>F24287D5BC1847B89E3AA3DF2240020D_13</vt:lpwstr>
  </property>
</Properties>
</file>