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642" w:rsidRDefault="004D2439">
      <w:pPr>
        <w:spacing w:line="480" w:lineRule="auto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>上海外国语大学通识教育选修课程模块</w:t>
      </w:r>
      <w:r w:rsidR="000E270D">
        <w:rPr>
          <w:rFonts w:ascii="华文中宋" w:eastAsia="华文中宋" w:hAnsi="华文中宋" w:hint="eastAsia"/>
          <w:b/>
          <w:bCs/>
          <w:sz w:val="32"/>
        </w:rPr>
        <w:t>简介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278"/>
        <w:gridCol w:w="12110"/>
      </w:tblGrid>
      <w:tr w:rsidR="00511642">
        <w:trPr>
          <w:trHeight w:val="90"/>
        </w:trPr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课程模块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仿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模块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目标</w:t>
            </w:r>
          </w:p>
        </w:tc>
      </w:tr>
      <w:tr w:rsidR="00511642">
        <w:trPr>
          <w:trHeight w:val="265"/>
        </w:trPr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一、文学历史与人文修养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培养学生对文学作品及其历史背景的理解能力，以及对人文精神的感知与领悟。学生将探索文学作品的演变过程，了解各个历史时期的文学风貌与思想内涵，从而提升人文底蕴和历史意识。</w:t>
            </w:r>
          </w:p>
        </w:tc>
      </w:tr>
      <w:tr w:rsidR="00511642">
        <w:trPr>
          <w:trHeight w:val="757"/>
        </w:trPr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二、文化传承与当代中国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使学生深入了解中国传统文化，并探讨其在当代社会的影响与发展。学生将学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8"/>
              </w:rPr>
              <w:t>习中国传统文化的核心价值观和传统艺术形式，同时关注当代中国社会文化现象，探索传统文化在现代社会中的传承与创新，培养学生的家国情怀和社会责任。</w:t>
            </w:r>
          </w:p>
        </w:tc>
      </w:tr>
      <w:tr w:rsidR="00511642"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三、多元文明与国际视野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拓展学生的国际视野，促进跨文化交流与理解。学生将研究世界各地的不同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文明</w:t>
            </w:r>
            <w:r>
              <w:rPr>
                <w:rFonts w:ascii="仿宋" w:eastAsia="仿宋" w:hAnsi="仿宋"/>
                <w:sz w:val="24"/>
                <w:szCs w:val="28"/>
              </w:rPr>
              <w:t>传统和价值观，探讨不同文明间的对话与交流，以及跨文化沟通的技巧和策略，培养他们具备开放、包容的国际视野和跨文化交流能力。</w:t>
            </w:r>
          </w:p>
        </w:tc>
      </w:tr>
      <w:tr w:rsidR="00511642"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四、科技发展与数字素养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学生将学习科技发展的历史与趋势，掌握基本的数字工具和技能，了解信息技术的应用场景与方法，培养他们在数字时代中的科学素养和数字素养，塑造科学理性的探究精神。</w:t>
            </w:r>
          </w:p>
        </w:tc>
      </w:tr>
      <w:tr w:rsidR="00511642">
        <w:trPr>
          <w:trHeight w:val="90"/>
        </w:trPr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五、哲学智慧与社会科学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培养学生批判性思维和社会分析能力，引导他们理解人类社会的运行规律和价值追求。学生将学习哲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学思想的基本概念和方法，探讨社会科学理论及其应用，培养他们分析社会现象和问题的能力，以及对社会变迁与发展的深刻思考。</w:t>
            </w:r>
          </w:p>
        </w:tc>
      </w:tr>
      <w:tr w:rsidR="00511642">
        <w:trPr>
          <w:trHeight w:val="523"/>
        </w:trPr>
        <w:tc>
          <w:tcPr>
            <w:tcW w:w="1065" w:type="pct"/>
            <w:vAlign w:val="center"/>
          </w:tcPr>
          <w:p w:rsidR="00511642" w:rsidRDefault="004D2439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六、创新思维与研究方法</w:t>
            </w:r>
          </w:p>
        </w:tc>
        <w:tc>
          <w:tcPr>
            <w:tcW w:w="3935" w:type="pct"/>
            <w:vAlign w:val="center"/>
          </w:tcPr>
          <w:p w:rsidR="00511642" w:rsidRDefault="004D2439">
            <w:pPr>
              <w:spacing w:line="360" w:lineRule="auto"/>
              <w:jc w:val="left"/>
              <w:rPr>
                <w:rFonts w:ascii="华文中宋" w:eastAsia="华文中宋" w:hAnsi="华文中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学生创新意识和研究能力，引导他们掌握科学研究的基本方法和技能。学生将学习科学研究的基本逻辑和流程，掌握科学研究的设计和实施方法，培养他们提出问题、分析问题、解决问题的能力，以及在不同学科领域中进行跨界研究的能力。</w:t>
            </w:r>
          </w:p>
        </w:tc>
      </w:tr>
    </w:tbl>
    <w:p w:rsidR="00511642" w:rsidRDefault="00511642">
      <w:pPr>
        <w:spacing w:line="360" w:lineRule="auto"/>
        <w:rPr>
          <w:rFonts w:ascii="华文中宋" w:eastAsia="华文中宋" w:hAnsi="华文中宋"/>
          <w:b/>
          <w:bCs/>
          <w:sz w:val="32"/>
        </w:rPr>
      </w:pPr>
    </w:p>
    <w:sectPr w:rsidR="00511642">
      <w:headerReference w:type="default" r:id="rId6"/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39" w:rsidRDefault="004D2439">
      <w:r>
        <w:separator/>
      </w:r>
    </w:p>
  </w:endnote>
  <w:endnote w:type="continuationSeparator" w:id="0">
    <w:p w:rsidR="004D2439" w:rsidRDefault="004D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249680"/>
    </w:sdtPr>
    <w:sdtEndPr/>
    <w:sdtContent>
      <w:sdt>
        <w:sdtPr>
          <w:id w:val="1728636285"/>
        </w:sdtPr>
        <w:sdtEndPr/>
        <w:sdtContent>
          <w:p w:rsidR="00511642" w:rsidRDefault="004D2439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:rsidR="00511642" w:rsidRDefault="005116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39" w:rsidRDefault="004D2439">
      <w:r>
        <w:separator/>
      </w:r>
    </w:p>
  </w:footnote>
  <w:footnote w:type="continuationSeparator" w:id="0">
    <w:p w:rsidR="004D2439" w:rsidRDefault="004D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642" w:rsidRDefault="0051164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4NGIxNmFlZjcxOGRkYzcyM2Y5YjY1ODAwMjk2NzYifQ=="/>
  </w:docVars>
  <w:rsids>
    <w:rsidRoot w:val="00C61FC8"/>
    <w:rsid w:val="000E270D"/>
    <w:rsid w:val="001319F9"/>
    <w:rsid w:val="002647F5"/>
    <w:rsid w:val="003D0EC9"/>
    <w:rsid w:val="004D2439"/>
    <w:rsid w:val="00511642"/>
    <w:rsid w:val="005900F8"/>
    <w:rsid w:val="005F3777"/>
    <w:rsid w:val="0073007E"/>
    <w:rsid w:val="009168CA"/>
    <w:rsid w:val="00937EAF"/>
    <w:rsid w:val="00973818"/>
    <w:rsid w:val="00994D26"/>
    <w:rsid w:val="00A66EFB"/>
    <w:rsid w:val="00B52A99"/>
    <w:rsid w:val="00BA7612"/>
    <w:rsid w:val="00C24322"/>
    <w:rsid w:val="00C61FC8"/>
    <w:rsid w:val="00C640A1"/>
    <w:rsid w:val="00CA74AE"/>
    <w:rsid w:val="00D95D8A"/>
    <w:rsid w:val="00F961FF"/>
    <w:rsid w:val="00FB2EA3"/>
    <w:rsid w:val="02477318"/>
    <w:rsid w:val="047A5783"/>
    <w:rsid w:val="04AE18D1"/>
    <w:rsid w:val="04FA6A43"/>
    <w:rsid w:val="082C3238"/>
    <w:rsid w:val="08AE1E9F"/>
    <w:rsid w:val="093C394F"/>
    <w:rsid w:val="0949606C"/>
    <w:rsid w:val="09A45050"/>
    <w:rsid w:val="0ADF4592"/>
    <w:rsid w:val="0B424B21"/>
    <w:rsid w:val="0BB579E9"/>
    <w:rsid w:val="0CFB142B"/>
    <w:rsid w:val="0D474670"/>
    <w:rsid w:val="0DFE4D0E"/>
    <w:rsid w:val="0E1C3D4F"/>
    <w:rsid w:val="0F5C08A7"/>
    <w:rsid w:val="121A67F7"/>
    <w:rsid w:val="13A91BE1"/>
    <w:rsid w:val="16314110"/>
    <w:rsid w:val="17005FBC"/>
    <w:rsid w:val="17B40B54"/>
    <w:rsid w:val="188D18F2"/>
    <w:rsid w:val="18BD7EDC"/>
    <w:rsid w:val="1B9C202B"/>
    <w:rsid w:val="1C2F2E9F"/>
    <w:rsid w:val="1E733517"/>
    <w:rsid w:val="1F0E4FEE"/>
    <w:rsid w:val="20AD5C03"/>
    <w:rsid w:val="2232322B"/>
    <w:rsid w:val="22A30143"/>
    <w:rsid w:val="231E77CA"/>
    <w:rsid w:val="2406098A"/>
    <w:rsid w:val="24A843FE"/>
    <w:rsid w:val="24D00601"/>
    <w:rsid w:val="25ED0053"/>
    <w:rsid w:val="265C6F87"/>
    <w:rsid w:val="285717B4"/>
    <w:rsid w:val="286D547B"/>
    <w:rsid w:val="29A50C45"/>
    <w:rsid w:val="2A994305"/>
    <w:rsid w:val="2AD82A3A"/>
    <w:rsid w:val="2B5D3585"/>
    <w:rsid w:val="2BA92106"/>
    <w:rsid w:val="2C444745"/>
    <w:rsid w:val="2C6941AB"/>
    <w:rsid w:val="2E156399"/>
    <w:rsid w:val="2E823302"/>
    <w:rsid w:val="2F1C3757"/>
    <w:rsid w:val="2FD14541"/>
    <w:rsid w:val="31D43E75"/>
    <w:rsid w:val="32A221C5"/>
    <w:rsid w:val="331F7372"/>
    <w:rsid w:val="34401C96"/>
    <w:rsid w:val="37A12A4B"/>
    <w:rsid w:val="393022D9"/>
    <w:rsid w:val="398048E2"/>
    <w:rsid w:val="3D445E36"/>
    <w:rsid w:val="3E4405D4"/>
    <w:rsid w:val="3F9D1D4A"/>
    <w:rsid w:val="40077B0C"/>
    <w:rsid w:val="40BF3F42"/>
    <w:rsid w:val="41546D80"/>
    <w:rsid w:val="41F077E6"/>
    <w:rsid w:val="42C341BE"/>
    <w:rsid w:val="42FE0D52"/>
    <w:rsid w:val="449D0A3E"/>
    <w:rsid w:val="45A55DFD"/>
    <w:rsid w:val="467F21AA"/>
    <w:rsid w:val="48B14AB8"/>
    <w:rsid w:val="492E7EB7"/>
    <w:rsid w:val="4A38723F"/>
    <w:rsid w:val="4CAE1A3B"/>
    <w:rsid w:val="4CBA35E0"/>
    <w:rsid w:val="4DB210B7"/>
    <w:rsid w:val="4DD94895"/>
    <w:rsid w:val="4E5403C0"/>
    <w:rsid w:val="4E9407BC"/>
    <w:rsid w:val="5596306C"/>
    <w:rsid w:val="55FD17C2"/>
    <w:rsid w:val="57855BEF"/>
    <w:rsid w:val="59FB5B93"/>
    <w:rsid w:val="5A957D96"/>
    <w:rsid w:val="5BBB2750"/>
    <w:rsid w:val="5C91458D"/>
    <w:rsid w:val="5EF552A7"/>
    <w:rsid w:val="5FCB425A"/>
    <w:rsid w:val="628C1A7E"/>
    <w:rsid w:val="63380AEB"/>
    <w:rsid w:val="6603549E"/>
    <w:rsid w:val="670267B3"/>
    <w:rsid w:val="67670D0C"/>
    <w:rsid w:val="68093B71"/>
    <w:rsid w:val="68D300DD"/>
    <w:rsid w:val="6BEB1F0C"/>
    <w:rsid w:val="6BEE7306"/>
    <w:rsid w:val="6BF3491C"/>
    <w:rsid w:val="6F51652A"/>
    <w:rsid w:val="71EB6414"/>
    <w:rsid w:val="72E476B5"/>
    <w:rsid w:val="7327134F"/>
    <w:rsid w:val="73E6083B"/>
    <w:rsid w:val="74933140"/>
    <w:rsid w:val="76A5715B"/>
    <w:rsid w:val="79022643"/>
    <w:rsid w:val="7B05641A"/>
    <w:rsid w:val="7B845591"/>
    <w:rsid w:val="7BD06A28"/>
    <w:rsid w:val="7BF344C5"/>
    <w:rsid w:val="7C7970C0"/>
    <w:rsid w:val="7DAC0DCF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A9C84"/>
  <w15:docId w15:val="{565EBD0B-5CCD-4E8E-802E-5286A26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张蕾</cp:lastModifiedBy>
  <cp:revision>3</cp:revision>
  <cp:lastPrinted>2024-05-08T01:54:00Z</cp:lastPrinted>
  <dcterms:created xsi:type="dcterms:W3CDTF">2024-05-14T03:17:00Z</dcterms:created>
  <dcterms:modified xsi:type="dcterms:W3CDTF">2024-05-15T00:32:00Z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54F2190F26664BD3B5490C09E47D9DDC_12</vt:lpwstr>
  </property>
</Properties>
</file>