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2BC" w:rsidRDefault="006F0A52">
      <w:pPr>
        <w:jc w:val="center"/>
        <w:rPr>
          <w:rFonts w:ascii="仿宋" w:eastAsia="仿宋" w:hAnsi="仿宋" w:cs="仿宋"/>
        </w:rPr>
      </w:pPr>
      <w:r>
        <w:rPr>
          <w:rFonts w:ascii="华文中宋" w:eastAsia="华文中宋" w:hAnsi="华文中宋" w:cs="华文中宋" w:hint="eastAsia"/>
          <w:color w:val="595959"/>
          <w:kern w:val="0"/>
          <w:sz w:val="44"/>
          <w:szCs w:val="44"/>
        </w:rPr>
        <w:t>通识选修课申报与审核</w:t>
      </w:r>
    </w:p>
    <w:p w:rsidR="00D542BC" w:rsidRDefault="006F0A52">
      <w:pPr>
        <w:pStyle w:val="1"/>
        <w:rPr>
          <w:sz w:val="40"/>
          <w:szCs w:val="40"/>
          <w:lang w:val="en-US"/>
        </w:rPr>
      </w:pPr>
      <w:r>
        <w:rPr>
          <w:rFonts w:hint="eastAsia"/>
          <w:sz w:val="40"/>
          <w:szCs w:val="40"/>
          <w:lang w:val="en-US"/>
        </w:rPr>
        <w:t>教师端申报</w:t>
      </w:r>
    </w:p>
    <w:p w:rsidR="00D542BC" w:rsidRDefault="006F0A52">
      <w:pPr>
        <w:rPr>
          <w:rFonts w:ascii="Microsoft YaHei UI Light" w:hAnsi="Microsoft YaHei UI Light"/>
        </w:rPr>
      </w:pPr>
      <w:r>
        <w:rPr>
          <w:rFonts w:ascii="Microsoft YaHei UI Light" w:hAnsi="Microsoft YaHei UI Light" w:hint="eastAsia"/>
        </w:rPr>
        <w:t>菜单：</w:t>
      </w:r>
      <w:r>
        <w:rPr>
          <w:rFonts w:ascii="Microsoft YaHei UI Light" w:hAnsi="Microsoft YaHei UI Light" w:hint="eastAsia"/>
        </w:rPr>
        <w:t>教师</w:t>
      </w:r>
      <w:r>
        <w:rPr>
          <w:rFonts w:ascii="Microsoft YaHei UI Light" w:hAnsi="Microsoft YaHei UI Light" w:hint="eastAsia"/>
        </w:rPr>
        <w:t>全部服务</w:t>
      </w:r>
      <w:r>
        <w:rPr>
          <w:rFonts w:ascii="Microsoft YaHei UI Light" w:hAnsi="Microsoft YaHei UI Light" w:hint="eastAsia"/>
        </w:rPr>
        <w:t>-</w:t>
      </w:r>
      <w:r>
        <w:rPr>
          <w:rFonts w:ascii="Microsoft YaHei UI Light" w:hAnsi="Microsoft YaHei UI Light" w:hint="eastAsia"/>
        </w:rPr>
        <w:t>新增课程申请</w:t>
      </w:r>
    </w:p>
    <w:p w:rsidR="00D542BC" w:rsidRDefault="006F0A52">
      <w:pPr>
        <w:rPr>
          <w:rFonts w:ascii="Microsoft YaHei UI Light" w:hAnsi="Microsoft YaHei UI Light"/>
        </w:rPr>
      </w:pPr>
      <w:r>
        <w:rPr>
          <w:rFonts w:ascii="Microsoft YaHei UI Light" w:hAnsi="Microsoft YaHei UI Light" w:hint="eastAsia"/>
        </w:rPr>
        <w:t>第一步：打开新增课程申请，点击【通识选修课申报】</w:t>
      </w:r>
    </w:p>
    <w:p w:rsidR="00D542BC" w:rsidRDefault="006F0A52">
      <w:r>
        <w:rPr>
          <w:noProof/>
        </w:rPr>
        <w:drawing>
          <wp:inline distT="0" distB="0" distL="114300" distR="114300">
            <wp:extent cx="5260340" cy="871220"/>
            <wp:effectExtent l="0" t="0" r="1016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2BC" w:rsidRDefault="00D542BC"/>
    <w:p w:rsidR="00D542BC" w:rsidRDefault="006F0A52">
      <w:r>
        <w:rPr>
          <w:rFonts w:hint="eastAsia"/>
        </w:rPr>
        <w:t>第二步：填写课程基本信息</w:t>
      </w:r>
    </w:p>
    <w:p w:rsidR="00D542BC" w:rsidRDefault="006F0A52">
      <w:r>
        <w:rPr>
          <w:noProof/>
        </w:rPr>
        <w:drawing>
          <wp:inline distT="0" distB="0" distL="114300" distR="114300">
            <wp:extent cx="5263515" cy="1914525"/>
            <wp:effectExtent l="0" t="0" r="698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2BC" w:rsidRDefault="006F0A52">
      <w:pPr>
        <w:ind w:firstLine="420"/>
        <w:rPr>
          <w:sz w:val="20"/>
          <w:szCs w:val="21"/>
        </w:rPr>
      </w:pPr>
      <w:r>
        <w:rPr>
          <w:rFonts w:hint="eastAsia"/>
          <w:sz w:val="20"/>
          <w:szCs w:val="21"/>
        </w:rPr>
        <w:t>课程名称：课程中文名称</w:t>
      </w:r>
    </w:p>
    <w:p w:rsidR="00D542BC" w:rsidRDefault="006F0A52">
      <w:pPr>
        <w:ind w:firstLine="420"/>
        <w:rPr>
          <w:sz w:val="20"/>
          <w:szCs w:val="21"/>
        </w:rPr>
      </w:pPr>
      <w:r>
        <w:rPr>
          <w:rFonts w:hint="eastAsia"/>
          <w:sz w:val="20"/>
          <w:szCs w:val="21"/>
        </w:rPr>
        <w:t>英文名称：课程英文名称</w:t>
      </w:r>
    </w:p>
    <w:p w:rsidR="00D542BC" w:rsidRDefault="006F0A52">
      <w:pPr>
        <w:ind w:firstLine="420"/>
        <w:rPr>
          <w:sz w:val="20"/>
          <w:szCs w:val="21"/>
        </w:rPr>
      </w:pPr>
      <w:r>
        <w:rPr>
          <w:rFonts w:hint="eastAsia"/>
          <w:sz w:val="20"/>
          <w:szCs w:val="21"/>
        </w:rPr>
        <w:t>学历层次：课程归属学历层次</w:t>
      </w:r>
    </w:p>
    <w:p w:rsidR="00D542BC" w:rsidRDefault="006F0A52">
      <w:pPr>
        <w:ind w:firstLine="420"/>
        <w:rPr>
          <w:sz w:val="20"/>
          <w:szCs w:val="21"/>
        </w:rPr>
      </w:pPr>
      <w:r>
        <w:rPr>
          <w:rFonts w:hint="eastAsia"/>
          <w:sz w:val="20"/>
          <w:szCs w:val="21"/>
        </w:rPr>
        <w:t>课程类型：课程归属类型（培养方案所在模块）</w:t>
      </w:r>
    </w:p>
    <w:p w:rsidR="00D542BC" w:rsidRDefault="006F0A52">
      <w:pPr>
        <w:ind w:firstLine="420"/>
        <w:rPr>
          <w:sz w:val="20"/>
          <w:szCs w:val="21"/>
        </w:rPr>
      </w:pPr>
      <w:r>
        <w:rPr>
          <w:rFonts w:hint="eastAsia"/>
          <w:sz w:val="20"/>
          <w:szCs w:val="21"/>
        </w:rPr>
        <w:t>课程性质：理论课</w:t>
      </w:r>
      <w:r>
        <w:rPr>
          <w:rFonts w:hint="eastAsia"/>
          <w:sz w:val="20"/>
          <w:szCs w:val="21"/>
        </w:rPr>
        <w:t>/</w:t>
      </w:r>
      <w:r>
        <w:rPr>
          <w:rFonts w:hint="eastAsia"/>
          <w:sz w:val="20"/>
          <w:szCs w:val="21"/>
        </w:rPr>
        <w:t>术科课</w:t>
      </w:r>
      <w:r>
        <w:rPr>
          <w:rFonts w:hint="eastAsia"/>
          <w:sz w:val="20"/>
          <w:szCs w:val="21"/>
        </w:rPr>
        <w:t>/</w:t>
      </w:r>
      <w:r>
        <w:rPr>
          <w:rFonts w:hint="eastAsia"/>
          <w:sz w:val="20"/>
          <w:szCs w:val="21"/>
        </w:rPr>
        <w:t>独立设置实验课</w:t>
      </w:r>
    </w:p>
    <w:p w:rsidR="00D542BC" w:rsidRDefault="006F0A52">
      <w:pPr>
        <w:ind w:firstLine="420"/>
        <w:rPr>
          <w:sz w:val="20"/>
          <w:szCs w:val="21"/>
        </w:rPr>
      </w:pPr>
      <w:r>
        <w:rPr>
          <w:rFonts w:hint="eastAsia"/>
          <w:sz w:val="20"/>
          <w:szCs w:val="21"/>
        </w:rPr>
        <w:t>默认开课部门：课程开课院系</w:t>
      </w:r>
    </w:p>
    <w:p w:rsidR="00D542BC" w:rsidRDefault="006F0A52">
      <w:pPr>
        <w:ind w:firstLine="420"/>
        <w:rPr>
          <w:sz w:val="20"/>
          <w:szCs w:val="21"/>
        </w:rPr>
      </w:pPr>
      <w:r>
        <w:rPr>
          <w:rFonts w:hint="eastAsia"/>
          <w:sz w:val="20"/>
          <w:szCs w:val="21"/>
        </w:rPr>
        <w:t>默认考核方式：考试</w:t>
      </w:r>
      <w:proofErr w:type="gramStart"/>
      <w:r>
        <w:rPr>
          <w:rFonts w:hint="eastAsia"/>
          <w:sz w:val="20"/>
          <w:szCs w:val="21"/>
        </w:rPr>
        <w:t>周统一</w:t>
      </w:r>
      <w:proofErr w:type="gramEnd"/>
      <w:r>
        <w:rPr>
          <w:rFonts w:hint="eastAsia"/>
          <w:sz w:val="20"/>
          <w:szCs w:val="21"/>
        </w:rPr>
        <w:t>考试</w:t>
      </w:r>
      <w:r>
        <w:rPr>
          <w:rFonts w:hint="eastAsia"/>
          <w:sz w:val="20"/>
          <w:szCs w:val="21"/>
        </w:rPr>
        <w:t>/</w:t>
      </w:r>
      <w:r>
        <w:rPr>
          <w:rFonts w:hint="eastAsia"/>
          <w:sz w:val="20"/>
          <w:szCs w:val="21"/>
        </w:rPr>
        <w:t>考查</w:t>
      </w:r>
      <w:r>
        <w:rPr>
          <w:rFonts w:hint="eastAsia"/>
          <w:sz w:val="20"/>
          <w:szCs w:val="21"/>
        </w:rPr>
        <w:t>/</w:t>
      </w:r>
      <w:proofErr w:type="gramStart"/>
      <w:r>
        <w:rPr>
          <w:rFonts w:hint="eastAsia"/>
          <w:sz w:val="20"/>
          <w:szCs w:val="21"/>
        </w:rPr>
        <w:t>结课日</w:t>
      </w:r>
      <w:proofErr w:type="gramEnd"/>
      <w:r>
        <w:rPr>
          <w:rFonts w:hint="eastAsia"/>
          <w:sz w:val="20"/>
          <w:szCs w:val="21"/>
        </w:rPr>
        <w:t>随堂考试</w:t>
      </w:r>
    </w:p>
    <w:p w:rsidR="00D542BC" w:rsidRDefault="006F0A52">
      <w:pPr>
        <w:ind w:firstLine="420"/>
        <w:rPr>
          <w:sz w:val="20"/>
          <w:szCs w:val="21"/>
        </w:rPr>
      </w:pPr>
      <w:r>
        <w:rPr>
          <w:rFonts w:hint="eastAsia"/>
          <w:sz w:val="20"/>
          <w:szCs w:val="21"/>
        </w:rPr>
        <w:t>授课语言：全外语授课</w:t>
      </w:r>
      <w:r>
        <w:rPr>
          <w:rFonts w:hint="eastAsia"/>
          <w:sz w:val="20"/>
          <w:szCs w:val="21"/>
        </w:rPr>
        <w:t>/</w:t>
      </w:r>
      <w:r>
        <w:rPr>
          <w:rFonts w:hint="eastAsia"/>
          <w:sz w:val="20"/>
          <w:szCs w:val="21"/>
        </w:rPr>
        <w:t>双语授课</w:t>
      </w:r>
      <w:r>
        <w:rPr>
          <w:rFonts w:hint="eastAsia"/>
          <w:sz w:val="20"/>
          <w:szCs w:val="21"/>
        </w:rPr>
        <w:t>/</w:t>
      </w:r>
      <w:r>
        <w:rPr>
          <w:rFonts w:hint="eastAsia"/>
          <w:sz w:val="20"/>
          <w:szCs w:val="21"/>
        </w:rPr>
        <w:t>其它</w:t>
      </w:r>
    </w:p>
    <w:p w:rsidR="00D542BC" w:rsidRDefault="006F0A52">
      <w:pPr>
        <w:ind w:firstLine="420"/>
        <w:rPr>
          <w:sz w:val="20"/>
          <w:szCs w:val="21"/>
        </w:rPr>
      </w:pPr>
      <w:r>
        <w:rPr>
          <w:rFonts w:hint="eastAsia"/>
          <w:sz w:val="20"/>
          <w:szCs w:val="21"/>
        </w:rPr>
        <w:lastRenderedPageBreak/>
        <w:t>课程难度</w:t>
      </w:r>
      <w:r>
        <w:rPr>
          <w:rFonts w:hint="eastAsia"/>
          <w:sz w:val="20"/>
          <w:szCs w:val="21"/>
        </w:rPr>
        <w:t>/</w:t>
      </w:r>
      <w:r>
        <w:rPr>
          <w:rFonts w:hint="eastAsia"/>
          <w:sz w:val="20"/>
          <w:szCs w:val="21"/>
        </w:rPr>
        <w:t>规格代码：本科</w:t>
      </w:r>
      <w:r>
        <w:rPr>
          <w:rFonts w:hint="eastAsia"/>
          <w:sz w:val="20"/>
          <w:szCs w:val="21"/>
        </w:rPr>
        <w:t>1</w:t>
      </w:r>
      <w:r>
        <w:rPr>
          <w:rFonts w:hint="eastAsia"/>
          <w:sz w:val="20"/>
          <w:szCs w:val="21"/>
        </w:rPr>
        <w:t>（大一）</w:t>
      </w:r>
      <w:r>
        <w:rPr>
          <w:rFonts w:hint="eastAsia"/>
          <w:sz w:val="20"/>
          <w:szCs w:val="21"/>
        </w:rPr>
        <w:t xml:space="preserve">/ </w:t>
      </w:r>
      <w:r>
        <w:rPr>
          <w:rFonts w:hint="eastAsia"/>
          <w:sz w:val="20"/>
          <w:szCs w:val="21"/>
        </w:rPr>
        <w:t>本科</w:t>
      </w:r>
      <w:r>
        <w:rPr>
          <w:rFonts w:hint="eastAsia"/>
          <w:sz w:val="20"/>
          <w:szCs w:val="21"/>
        </w:rPr>
        <w:t>2</w:t>
      </w:r>
      <w:r>
        <w:rPr>
          <w:rFonts w:hint="eastAsia"/>
          <w:sz w:val="20"/>
          <w:szCs w:val="21"/>
        </w:rPr>
        <w:t>（大二）</w:t>
      </w:r>
      <w:r>
        <w:rPr>
          <w:rFonts w:hint="eastAsia"/>
          <w:sz w:val="20"/>
          <w:szCs w:val="21"/>
        </w:rPr>
        <w:t xml:space="preserve">/ </w:t>
      </w:r>
      <w:r>
        <w:rPr>
          <w:rFonts w:hint="eastAsia"/>
          <w:sz w:val="20"/>
          <w:szCs w:val="21"/>
        </w:rPr>
        <w:t>本科</w:t>
      </w:r>
      <w:r>
        <w:rPr>
          <w:rFonts w:hint="eastAsia"/>
          <w:sz w:val="20"/>
          <w:szCs w:val="21"/>
        </w:rPr>
        <w:t>3</w:t>
      </w:r>
      <w:r>
        <w:rPr>
          <w:rFonts w:hint="eastAsia"/>
          <w:sz w:val="20"/>
          <w:szCs w:val="21"/>
        </w:rPr>
        <w:t>（大三）</w:t>
      </w:r>
      <w:r>
        <w:rPr>
          <w:rFonts w:hint="eastAsia"/>
          <w:sz w:val="20"/>
          <w:szCs w:val="21"/>
        </w:rPr>
        <w:t>......</w:t>
      </w:r>
    </w:p>
    <w:p w:rsidR="00D542BC" w:rsidRDefault="00D542BC">
      <w:pPr>
        <w:ind w:firstLine="420"/>
      </w:pPr>
    </w:p>
    <w:p w:rsidR="00D542BC" w:rsidRDefault="006F0A52">
      <w:r>
        <w:rPr>
          <w:noProof/>
        </w:rPr>
        <w:drawing>
          <wp:inline distT="0" distB="0" distL="114300" distR="114300">
            <wp:extent cx="5272405" cy="1217295"/>
            <wp:effectExtent l="0" t="0" r="10795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2BC" w:rsidRDefault="006F0A52">
      <w:pPr>
        <w:ind w:firstLine="420"/>
        <w:rPr>
          <w:sz w:val="20"/>
          <w:szCs w:val="21"/>
        </w:rPr>
      </w:pPr>
      <w:r>
        <w:rPr>
          <w:rFonts w:hint="eastAsia"/>
          <w:sz w:val="20"/>
          <w:szCs w:val="21"/>
        </w:rPr>
        <w:t>学时信息：总学时，周数，周学时，根据按实际情况填写；</w:t>
      </w:r>
    </w:p>
    <w:p w:rsidR="00D542BC" w:rsidRDefault="006F0A52">
      <w:pPr>
        <w:ind w:firstLine="420"/>
        <w:rPr>
          <w:sz w:val="20"/>
          <w:szCs w:val="21"/>
        </w:rPr>
      </w:pPr>
      <w:r>
        <w:rPr>
          <w:rFonts w:hint="eastAsia"/>
          <w:sz w:val="20"/>
          <w:szCs w:val="21"/>
        </w:rPr>
        <w:t>是否含理论，是否含实验，是否含实践，三项到少需要选择一项。</w:t>
      </w:r>
    </w:p>
    <w:p w:rsidR="00D542BC" w:rsidRDefault="006F0A52">
      <w:r>
        <w:rPr>
          <w:noProof/>
        </w:rPr>
        <w:drawing>
          <wp:inline distT="0" distB="0" distL="114300" distR="114300">
            <wp:extent cx="5269230" cy="1724660"/>
            <wp:effectExtent l="0" t="0" r="127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72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2BC" w:rsidRDefault="006F0A52">
      <w:pPr>
        <w:ind w:firstLine="420"/>
        <w:rPr>
          <w:sz w:val="20"/>
          <w:szCs w:val="21"/>
        </w:rPr>
      </w:pPr>
      <w:r>
        <w:rPr>
          <w:rFonts w:hint="eastAsia"/>
          <w:sz w:val="20"/>
          <w:szCs w:val="21"/>
        </w:rPr>
        <w:t>上传材料：课程大纲，</w:t>
      </w:r>
      <w:r>
        <w:rPr>
          <w:rFonts w:hint="eastAsia"/>
          <w:sz w:val="20"/>
          <w:szCs w:val="21"/>
        </w:rPr>
        <w:t>AB</w:t>
      </w:r>
      <w:r>
        <w:rPr>
          <w:rFonts w:hint="eastAsia"/>
          <w:sz w:val="20"/>
          <w:szCs w:val="21"/>
        </w:rPr>
        <w:t>两套试卷模板，教学样例，其它（非必填）</w:t>
      </w:r>
    </w:p>
    <w:p w:rsidR="00D542BC" w:rsidRDefault="006F0A52">
      <w:r>
        <w:rPr>
          <w:rFonts w:hint="eastAsia"/>
        </w:rPr>
        <w:t>所有材料填写完成，点击提交审核。</w:t>
      </w:r>
    </w:p>
    <w:p w:rsidR="00D542BC" w:rsidRDefault="00D542BC"/>
    <w:p w:rsidR="00D542BC" w:rsidRDefault="00D542BC"/>
    <w:p w:rsidR="00D542BC" w:rsidRDefault="006F0A52">
      <w:pPr>
        <w:pStyle w:val="1"/>
        <w:rPr>
          <w:sz w:val="40"/>
          <w:szCs w:val="40"/>
          <w:lang w:val="en-US"/>
        </w:rPr>
      </w:pPr>
      <w:r>
        <w:rPr>
          <w:rFonts w:hint="eastAsia"/>
          <w:sz w:val="40"/>
          <w:szCs w:val="40"/>
          <w:lang w:val="en-US"/>
        </w:rPr>
        <w:t>通识选修课审核</w:t>
      </w:r>
    </w:p>
    <w:p w:rsidR="00D542BC" w:rsidRDefault="006F0A52">
      <w:pPr>
        <w:rPr>
          <w:rFonts w:ascii="Microsoft YaHei UI Light" w:hAnsi="Microsoft YaHei UI Light"/>
        </w:rPr>
      </w:pPr>
      <w:r>
        <w:rPr>
          <w:rFonts w:ascii="Microsoft YaHei UI Light" w:hAnsi="Microsoft YaHei UI Light" w:hint="eastAsia"/>
        </w:rPr>
        <w:t>菜单：</w:t>
      </w:r>
      <w:r>
        <w:rPr>
          <w:rFonts w:ascii="Microsoft YaHei UI Light" w:hAnsi="Microsoft YaHei UI Light" w:hint="eastAsia"/>
        </w:rPr>
        <w:t>管理端</w:t>
      </w:r>
      <w:r>
        <w:rPr>
          <w:rFonts w:ascii="Microsoft YaHei UI Light" w:hAnsi="Microsoft YaHei UI Light" w:hint="eastAsia"/>
        </w:rPr>
        <w:t>-</w:t>
      </w:r>
      <w:r>
        <w:rPr>
          <w:rFonts w:ascii="Microsoft YaHei UI Light" w:hAnsi="Microsoft YaHei UI Light" w:hint="eastAsia"/>
        </w:rPr>
        <w:t>课程管理</w:t>
      </w:r>
      <w:r>
        <w:rPr>
          <w:rFonts w:ascii="Microsoft YaHei UI Light" w:hAnsi="Microsoft YaHei UI Light" w:hint="eastAsia"/>
        </w:rPr>
        <w:t>-</w:t>
      </w:r>
      <w:r>
        <w:rPr>
          <w:rFonts w:ascii="Microsoft YaHei UI Light" w:hAnsi="Microsoft YaHei UI Light" w:hint="eastAsia"/>
        </w:rPr>
        <w:t>新增课程审核</w:t>
      </w:r>
    </w:p>
    <w:p w:rsidR="00D542BC" w:rsidRDefault="006F0A52">
      <w:pPr>
        <w:rPr>
          <w:rFonts w:ascii="Microsoft YaHei UI Light" w:hAnsi="Microsoft YaHei UI Light"/>
        </w:rPr>
      </w:pPr>
      <w:r>
        <w:rPr>
          <w:rFonts w:ascii="Microsoft YaHei UI Light" w:hAnsi="Microsoft YaHei UI Light" w:hint="eastAsia"/>
        </w:rPr>
        <w:t>第一步：点击新增课程审核菜单</w:t>
      </w:r>
    </w:p>
    <w:p w:rsidR="00D542BC" w:rsidRDefault="006F0A52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4815840" cy="1967865"/>
            <wp:effectExtent l="0" t="0" r="1016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15840" cy="196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2BC" w:rsidRDefault="006F0A52">
      <w:r>
        <w:rPr>
          <w:rFonts w:hint="eastAsia"/>
        </w:rPr>
        <w:t>第二步：</w:t>
      </w:r>
      <w:proofErr w:type="gramStart"/>
      <w:r>
        <w:rPr>
          <w:rFonts w:hint="eastAsia"/>
        </w:rPr>
        <w:t>勾选需要</w:t>
      </w:r>
      <w:proofErr w:type="gramEnd"/>
      <w:r>
        <w:rPr>
          <w:rFonts w:hint="eastAsia"/>
        </w:rPr>
        <w:t>审核的数据，点击</w:t>
      </w:r>
      <w:r>
        <w:rPr>
          <w:rFonts w:hint="eastAsia"/>
          <w:b/>
          <w:bCs/>
        </w:rPr>
        <w:t>审核</w:t>
      </w:r>
      <w:r>
        <w:rPr>
          <w:rFonts w:hint="eastAsia"/>
        </w:rPr>
        <w:t>或</w:t>
      </w:r>
      <w:r>
        <w:rPr>
          <w:rFonts w:hint="eastAsia"/>
          <w:b/>
          <w:bCs/>
        </w:rPr>
        <w:t>批量审核</w:t>
      </w:r>
      <w:r w:rsidR="007B7CBD">
        <w:rPr>
          <w:rFonts w:hint="eastAsia"/>
          <w:b/>
          <w:bCs/>
        </w:rPr>
        <w:t>（可点击导出汇总表</w:t>
      </w:r>
      <w:bookmarkStart w:id="0" w:name="_GoBack"/>
      <w:bookmarkEnd w:id="0"/>
      <w:r w:rsidR="007B7CBD">
        <w:rPr>
          <w:rFonts w:hint="eastAsia"/>
          <w:b/>
          <w:bCs/>
        </w:rPr>
        <w:t>）</w:t>
      </w:r>
    </w:p>
    <w:p w:rsidR="00D542BC" w:rsidRDefault="006F0A52">
      <w:pPr>
        <w:jc w:val="center"/>
      </w:pPr>
      <w:r>
        <w:rPr>
          <w:noProof/>
        </w:rPr>
        <w:drawing>
          <wp:inline distT="0" distB="0" distL="114300" distR="114300">
            <wp:extent cx="5263515" cy="849630"/>
            <wp:effectExtent l="0" t="0" r="6985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2BC" w:rsidRDefault="006F0A52">
      <w:r>
        <w:rPr>
          <w:rFonts w:hint="eastAsia"/>
        </w:rPr>
        <w:t>第三步：选择课程编码规则：通识选修，系统自动生成课程代码。</w:t>
      </w:r>
    </w:p>
    <w:p w:rsidR="00D542BC" w:rsidRDefault="006F0A52">
      <w:r>
        <w:rPr>
          <w:noProof/>
        </w:rPr>
        <w:drawing>
          <wp:inline distT="0" distB="0" distL="114300" distR="114300">
            <wp:extent cx="5272405" cy="2761615"/>
            <wp:effectExtent l="0" t="0" r="10795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76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4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A52" w:rsidRDefault="006F0A52" w:rsidP="007B7CBD">
      <w:r>
        <w:separator/>
      </w:r>
    </w:p>
  </w:endnote>
  <w:endnote w:type="continuationSeparator" w:id="0">
    <w:p w:rsidR="006F0A52" w:rsidRDefault="006F0A52" w:rsidP="007B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A52" w:rsidRDefault="006F0A52" w:rsidP="007B7CBD">
      <w:r>
        <w:separator/>
      </w:r>
    </w:p>
  </w:footnote>
  <w:footnote w:type="continuationSeparator" w:id="0">
    <w:p w:rsidR="006F0A52" w:rsidRDefault="006F0A52" w:rsidP="007B7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024EE"/>
    <w:multiLevelType w:val="multilevel"/>
    <w:tmpl w:val="1B3024EE"/>
    <w:lvl w:ilvl="0">
      <w:start w:val="1"/>
      <w:numFmt w:val="decimal"/>
      <w:pStyle w:val="1"/>
      <w:lvlText w:val="%1."/>
      <w:lvlJc w:val="left"/>
      <w:pPr>
        <w:ind w:left="1145" w:hanging="425"/>
      </w:pPr>
      <w:rPr>
        <w:rFonts w:hint="default"/>
        <w:color w:val="2F5496" w:themeColor="accent1" w:themeShade="BF"/>
      </w:rPr>
    </w:lvl>
    <w:lvl w:ilvl="1">
      <w:start w:val="1"/>
      <w:numFmt w:val="decimal"/>
      <w:lvlText w:val="%1.%2."/>
      <w:lvlJc w:val="left"/>
      <w:pPr>
        <w:ind w:left="708" w:hanging="567"/>
      </w:pPr>
    </w:lvl>
    <w:lvl w:ilvl="2">
      <w:start w:val="1"/>
      <w:numFmt w:val="decimal"/>
      <w:lvlText w:val="%1.%2.%3."/>
      <w:lvlJc w:val="left"/>
      <w:pPr>
        <w:ind w:left="1429" w:hanging="709"/>
      </w:pPr>
    </w:lvl>
    <w:lvl w:ilvl="3">
      <w:start w:val="1"/>
      <w:numFmt w:val="decimal"/>
      <w:lvlText w:val="%1.%2.%3.%4."/>
      <w:lvlJc w:val="left"/>
      <w:pPr>
        <w:ind w:left="1571" w:hanging="851"/>
      </w:pPr>
    </w:lvl>
    <w:lvl w:ilvl="4">
      <w:start w:val="1"/>
      <w:numFmt w:val="decimal"/>
      <w:lvlText w:val="%1.%2.%3.%4.%5."/>
      <w:lvlJc w:val="left"/>
      <w:pPr>
        <w:ind w:left="1712" w:hanging="992"/>
      </w:pPr>
    </w:lvl>
    <w:lvl w:ilvl="5">
      <w:start w:val="1"/>
      <w:numFmt w:val="decimal"/>
      <w:lvlText w:val="%1.%2.%3.%4.%5.%6."/>
      <w:lvlJc w:val="left"/>
      <w:pPr>
        <w:ind w:left="1854" w:hanging="1134"/>
      </w:pPr>
    </w:lvl>
    <w:lvl w:ilvl="6">
      <w:start w:val="1"/>
      <w:numFmt w:val="decimal"/>
      <w:lvlText w:val="%1.%2.%3.%4.%5.%6.%7."/>
      <w:lvlJc w:val="left"/>
      <w:pPr>
        <w:ind w:left="1996" w:hanging="1276"/>
      </w:pPr>
    </w:lvl>
    <w:lvl w:ilvl="7">
      <w:start w:val="1"/>
      <w:numFmt w:val="decimal"/>
      <w:lvlText w:val="%1.%2.%3.%4.%5.%6.%7.%8."/>
      <w:lvlJc w:val="left"/>
      <w:pPr>
        <w:ind w:left="2138" w:hanging="1418"/>
      </w:pPr>
    </w:lvl>
    <w:lvl w:ilvl="8">
      <w:start w:val="1"/>
      <w:numFmt w:val="decimal"/>
      <w:lvlText w:val="%1.%2.%3.%4.%5.%6.%7.%8.%9."/>
      <w:lvlJc w:val="left"/>
      <w:pPr>
        <w:ind w:left="2279" w:hanging="1559"/>
      </w:pPr>
    </w:lvl>
  </w:abstractNum>
  <w:abstractNum w:abstractNumId="1" w15:restartNumberingAfterBreak="0">
    <w:nsid w:val="5BF13BFE"/>
    <w:multiLevelType w:val="multilevel"/>
    <w:tmpl w:val="5BF13BFE"/>
    <w:lvl w:ilvl="0">
      <w:start w:val="1"/>
      <w:numFmt w:val="decimal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708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42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57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71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85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99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13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2279" w:hanging="1559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ViZDVkNTc0MDZjMmNlNGZjNmNmNTI5MGUyMTg2NzAifQ=="/>
  </w:docVars>
  <w:rsids>
    <w:rsidRoot w:val="000724AC"/>
    <w:rsid w:val="00017C1E"/>
    <w:rsid w:val="00035C58"/>
    <w:rsid w:val="000621B5"/>
    <w:rsid w:val="000724AC"/>
    <w:rsid w:val="000B2228"/>
    <w:rsid w:val="00141B62"/>
    <w:rsid w:val="001922FB"/>
    <w:rsid w:val="00196349"/>
    <w:rsid w:val="001A74DA"/>
    <w:rsid w:val="001B2775"/>
    <w:rsid w:val="00284B38"/>
    <w:rsid w:val="002A35C3"/>
    <w:rsid w:val="002A4D6F"/>
    <w:rsid w:val="00390812"/>
    <w:rsid w:val="003F03D5"/>
    <w:rsid w:val="00417F02"/>
    <w:rsid w:val="00427BFC"/>
    <w:rsid w:val="00442282"/>
    <w:rsid w:val="00460EE8"/>
    <w:rsid w:val="00470BFE"/>
    <w:rsid w:val="004B28AB"/>
    <w:rsid w:val="004E353E"/>
    <w:rsid w:val="004E7FDA"/>
    <w:rsid w:val="004F5993"/>
    <w:rsid w:val="00526BEE"/>
    <w:rsid w:val="0055527D"/>
    <w:rsid w:val="005558BD"/>
    <w:rsid w:val="00641D6A"/>
    <w:rsid w:val="00644199"/>
    <w:rsid w:val="00653AE4"/>
    <w:rsid w:val="006C2FB4"/>
    <w:rsid w:val="006F0A52"/>
    <w:rsid w:val="0078333C"/>
    <w:rsid w:val="007B7CBD"/>
    <w:rsid w:val="007F2C54"/>
    <w:rsid w:val="00807935"/>
    <w:rsid w:val="0083323F"/>
    <w:rsid w:val="008D672B"/>
    <w:rsid w:val="008E558F"/>
    <w:rsid w:val="0090220C"/>
    <w:rsid w:val="00952BB4"/>
    <w:rsid w:val="00966683"/>
    <w:rsid w:val="00970360"/>
    <w:rsid w:val="009D432A"/>
    <w:rsid w:val="00A24F35"/>
    <w:rsid w:val="00A363B3"/>
    <w:rsid w:val="00AE69F7"/>
    <w:rsid w:val="00B34E59"/>
    <w:rsid w:val="00C062AD"/>
    <w:rsid w:val="00CD5D85"/>
    <w:rsid w:val="00CF4C23"/>
    <w:rsid w:val="00D02339"/>
    <w:rsid w:val="00D45917"/>
    <w:rsid w:val="00D542BC"/>
    <w:rsid w:val="00D717A6"/>
    <w:rsid w:val="00DA48E1"/>
    <w:rsid w:val="00DD2117"/>
    <w:rsid w:val="00DE4B93"/>
    <w:rsid w:val="00E12476"/>
    <w:rsid w:val="00E85F84"/>
    <w:rsid w:val="00EF0583"/>
    <w:rsid w:val="00F22B47"/>
    <w:rsid w:val="00F67387"/>
    <w:rsid w:val="00F71AE0"/>
    <w:rsid w:val="00FA500E"/>
    <w:rsid w:val="00FD16A1"/>
    <w:rsid w:val="01EB45BC"/>
    <w:rsid w:val="021E2EC6"/>
    <w:rsid w:val="029D518A"/>
    <w:rsid w:val="04FD4B98"/>
    <w:rsid w:val="0551594B"/>
    <w:rsid w:val="05855D24"/>
    <w:rsid w:val="05CA06F1"/>
    <w:rsid w:val="075E2A2E"/>
    <w:rsid w:val="08F8391A"/>
    <w:rsid w:val="0A110089"/>
    <w:rsid w:val="0D222D33"/>
    <w:rsid w:val="0DAB7B23"/>
    <w:rsid w:val="11332B9C"/>
    <w:rsid w:val="138F5271"/>
    <w:rsid w:val="13C57797"/>
    <w:rsid w:val="13FF3555"/>
    <w:rsid w:val="18204640"/>
    <w:rsid w:val="18B83514"/>
    <w:rsid w:val="1A3733CA"/>
    <w:rsid w:val="1D411F2A"/>
    <w:rsid w:val="1F57076F"/>
    <w:rsid w:val="1FF75D95"/>
    <w:rsid w:val="203B2EE4"/>
    <w:rsid w:val="217644E0"/>
    <w:rsid w:val="22333E32"/>
    <w:rsid w:val="23322D14"/>
    <w:rsid w:val="25E00979"/>
    <w:rsid w:val="272A2BE1"/>
    <w:rsid w:val="27C10039"/>
    <w:rsid w:val="29086F52"/>
    <w:rsid w:val="296D3483"/>
    <w:rsid w:val="2AB337A7"/>
    <w:rsid w:val="2FA4085F"/>
    <w:rsid w:val="31A03261"/>
    <w:rsid w:val="32AB7818"/>
    <w:rsid w:val="33614DB9"/>
    <w:rsid w:val="33A215D5"/>
    <w:rsid w:val="33B757FC"/>
    <w:rsid w:val="39A14430"/>
    <w:rsid w:val="39A7307D"/>
    <w:rsid w:val="3CA8627D"/>
    <w:rsid w:val="40E378D9"/>
    <w:rsid w:val="43544026"/>
    <w:rsid w:val="45E6244E"/>
    <w:rsid w:val="45F91F5D"/>
    <w:rsid w:val="46573191"/>
    <w:rsid w:val="47A774CF"/>
    <w:rsid w:val="48E96890"/>
    <w:rsid w:val="49DB451F"/>
    <w:rsid w:val="4A0039B8"/>
    <w:rsid w:val="4AEA15BC"/>
    <w:rsid w:val="4CF71F7D"/>
    <w:rsid w:val="4EC51E45"/>
    <w:rsid w:val="4EDC5298"/>
    <w:rsid w:val="4F5F7340"/>
    <w:rsid w:val="5073598C"/>
    <w:rsid w:val="55F31C11"/>
    <w:rsid w:val="56466840"/>
    <w:rsid w:val="56CE7777"/>
    <w:rsid w:val="57702FF7"/>
    <w:rsid w:val="5ADA0244"/>
    <w:rsid w:val="5B717BE9"/>
    <w:rsid w:val="5BBD13C5"/>
    <w:rsid w:val="5C43697E"/>
    <w:rsid w:val="5C63177E"/>
    <w:rsid w:val="5C867FA0"/>
    <w:rsid w:val="5D4B0385"/>
    <w:rsid w:val="5E1833F2"/>
    <w:rsid w:val="5FBC5DC5"/>
    <w:rsid w:val="609D5BF6"/>
    <w:rsid w:val="62982D2F"/>
    <w:rsid w:val="64491227"/>
    <w:rsid w:val="64745C95"/>
    <w:rsid w:val="65FA3D2E"/>
    <w:rsid w:val="66887BDD"/>
    <w:rsid w:val="66E84A22"/>
    <w:rsid w:val="67D64962"/>
    <w:rsid w:val="6A402023"/>
    <w:rsid w:val="6A6E6912"/>
    <w:rsid w:val="6C654170"/>
    <w:rsid w:val="6DE968DC"/>
    <w:rsid w:val="6FD15666"/>
    <w:rsid w:val="72706192"/>
    <w:rsid w:val="72AA2D91"/>
    <w:rsid w:val="742B52E6"/>
    <w:rsid w:val="7AC42BA1"/>
    <w:rsid w:val="7E244E09"/>
    <w:rsid w:val="7EF5566C"/>
    <w:rsid w:val="7F7E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815A2"/>
  <w15:docId w15:val="{17096CD6-1F1A-4E32-BBA1-273C843D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="Microsoft YaHei UI Light" w:hAnsiTheme="minorHAnsi" w:cs="Microsoft YaHei UI Light"/>
      <w:kern w:val="2"/>
      <w:sz w:val="22"/>
      <w:szCs w:val="24"/>
    </w:rPr>
  </w:style>
  <w:style w:type="paragraph" w:styleId="1">
    <w:name w:val="heading 1"/>
    <w:next w:val="a"/>
    <w:autoRedefine/>
    <w:uiPriority w:val="9"/>
    <w:qFormat/>
    <w:pPr>
      <w:numPr>
        <w:numId w:val="1"/>
      </w:numPr>
      <w:spacing w:before="80"/>
      <w:ind w:left="0" w:firstLine="0"/>
      <w:outlineLvl w:val="0"/>
    </w:pPr>
    <w:rPr>
      <w:rFonts w:ascii="Microsoft YaHei UI" w:eastAsia="Microsoft YaHei UI" w:hAnsi="Microsoft YaHei UI"/>
      <w:b/>
      <w:color w:val="4472C4"/>
      <w:sz w:val="48"/>
      <w:szCs w:val="48"/>
      <w:lang w:val="zh-CN"/>
    </w:rPr>
  </w:style>
  <w:style w:type="paragraph" w:styleId="2">
    <w:name w:val="heading 2"/>
    <w:next w:val="a"/>
    <w:autoRedefine/>
    <w:uiPriority w:val="9"/>
    <w:unhideWhenUsed/>
    <w:qFormat/>
    <w:pPr>
      <w:numPr>
        <w:ilvl w:val="1"/>
        <w:numId w:val="2"/>
      </w:numPr>
      <w:pBdr>
        <w:bottom w:val="single" w:sz="12" w:space="1" w:color="4472C4"/>
      </w:pBdr>
      <w:shd w:val="clear" w:color="auto" w:fill="F2F2F2"/>
      <w:tabs>
        <w:tab w:val="left" w:pos="105"/>
      </w:tabs>
      <w:spacing w:before="80" w:after="100"/>
      <w:ind w:leftChars="100" w:left="0"/>
      <w:outlineLvl w:val="1"/>
    </w:pPr>
    <w:rPr>
      <w:rFonts w:ascii="Microsoft YaHei UI" w:eastAsia="Microsoft YaHei UI" w:hAnsi="Microsoft YaHei UI"/>
      <w:b/>
      <w:color w:val="4472C4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autoRedefine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10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chang cao</dc:creator>
  <cp:lastModifiedBy>张蕾</cp:lastModifiedBy>
  <cp:revision>2</cp:revision>
  <cp:lastPrinted>2024-05-29T09:43:00Z</cp:lastPrinted>
  <dcterms:created xsi:type="dcterms:W3CDTF">2024-05-29T09:46:00Z</dcterms:created>
  <dcterms:modified xsi:type="dcterms:W3CDTF">2024-05-29T09:46:00Z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4BD024B596634FEE8B171F2B90FFB62A_13</vt:lpwstr>
  </property>
</Properties>
</file>